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25A84">
      <w:pPr>
        <w:topLinePunct w:val="0"/>
        <w:snapToGrid w:val="0"/>
        <w:spacing w:after="0" w:afterLines="0" w:line="570" w:lineRule="exact"/>
        <w:rPr>
          <w:rFonts w:ascii="Times New Roman" w:hAnsi="Times New Roman" w:eastAsia="黑体"/>
          <w:sz w:val="32"/>
          <w:szCs w:val="32"/>
        </w:rPr>
      </w:pPr>
    </w:p>
    <w:p w14:paraId="4018C115">
      <w:pPr>
        <w:topLinePunct w:val="0"/>
        <w:snapToGrid w:val="0"/>
        <w:spacing w:after="0" w:afterLines="0" w:line="570" w:lineRule="exact"/>
      </w:pPr>
      <w:bookmarkStart w:id="0" w:name="_GoBack"/>
      <w:bookmarkEnd w:id="0"/>
      <w:r>
        <w:rPr>
          <w:rFonts w:ascii="Times New Roman" w:hAnsi="Times New Roman" w:eastAsia="黑体"/>
          <w:sz w:val="32"/>
          <w:szCs w:val="32"/>
        </w:rPr>
        <w:t>附</w:t>
      </w:r>
      <w:r>
        <w:rPr>
          <w:rFonts w:hint="eastAsia" w:ascii="Times New Roman" w:hAnsi="Times New Roman" w:eastAsia="黑体"/>
          <w:sz w:val="32"/>
          <w:szCs w:val="32"/>
        </w:rPr>
        <w:t>件</w:t>
      </w:r>
      <w:r>
        <w:rPr>
          <w:rFonts w:ascii="Times New Roman" w:hAnsi="Times New Roman" w:eastAsia="黑体"/>
          <w:sz w:val="32"/>
          <w:szCs w:val="32"/>
        </w:rPr>
        <w:t>1</w:t>
      </w:r>
    </w:p>
    <w:p w14:paraId="3F79D39B">
      <w:pPr>
        <w:topLinePunct w:val="0"/>
        <w:snapToGrid w:val="0"/>
        <w:spacing w:after="0" w:afterLines="0" w:line="570" w:lineRule="exact"/>
        <w:ind w:firstLine="640"/>
        <w:rPr>
          <w:rFonts w:ascii="Times New Roman" w:hAnsi="Times New Roman" w:eastAsia="黑体"/>
          <w:sz w:val="32"/>
          <w:szCs w:val="32"/>
        </w:rPr>
      </w:pPr>
    </w:p>
    <w:p w14:paraId="43C2D50C">
      <w:pPr>
        <w:snapToGrid w:val="0"/>
        <w:spacing w:after="315" w:afterLines="50" w:line="570" w:lineRule="exact"/>
        <w:jc w:val="center"/>
        <w:rPr>
          <w:rFonts w:ascii="Times New Roman" w:hAnsi="Times New Roman" w:eastAsia="方正小标宋简体"/>
          <w:sz w:val="44"/>
          <w:szCs w:val="44"/>
        </w:rPr>
      </w:pPr>
      <w:r>
        <w:rPr>
          <w:rFonts w:ascii="Times New Roman" w:hAnsi="Times New Roman" w:eastAsia="方正小标宋简体"/>
          <w:sz w:val="44"/>
          <w:szCs w:val="44"/>
        </w:rPr>
        <w:t>服务认证领域与典型认证对象对应关系表</w:t>
      </w:r>
      <w:r>
        <w:rPr>
          <w:rFonts w:ascii="Times New Roman" w:hAnsi="Times New Roman" w:eastAsia="仿宋_GB2312"/>
          <w:sz w:val="36"/>
          <w:szCs w:val="36"/>
          <w:vertAlign w:val="superscript"/>
        </w:rPr>
        <w:t>①</w:t>
      </w: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460"/>
        <w:gridCol w:w="4262"/>
      </w:tblGrid>
      <w:tr w14:paraId="0797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467" w:type="pct"/>
            <w:noWrap w:val="0"/>
            <w:vAlign w:val="center"/>
          </w:tcPr>
          <w:p w14:paraId="4644FA37">
            <w:pPr>
              <w:spacing w:line="300" w:lineRule="exact"/>
              <w:jc w:val="center"/>
              <w:rPr>
                <w:rFonts w:ascii="Times New Roman" w:hAnsi="Times New Roman" w:eastAsia="黑体"/>
                <w:sz w:val="24"/>
              </w:rPr>
            </w:pPr>
            <w:r>
              <w:rPr>
                <w:rFonts w:ascii="Times New Roman" w:hAnsi="Times New Roman" w:eastAsia="黑体"/>
                <w:sz w:val="24"/>
              </w:rPr>
              <w:t>序号</w:t>
            </w:r>
          </w:p>
        </w:tc>
        <w:tc>
          <w:tcPr>
            <w:tcW w:w="2031" w:type="pct"/>
            <w:noWrap w:val="0"/>
            <w:vAlign w:val="center"/>
          </w:tcPr>
          <w:p w14:paraId="66D45882">
            <w:pPr>
              <w:spacing w:line="300" w:lineRule="exact"/>
              <w:jc w:val="center"/>
              <w:rPr>
                <w:rFonts w:ascii="Times New Roman" w:hAnsi="Times New Roman" w:eastAsia="黑体"/>
                <w:sz w:val="24"/>
              </w:rPr>
            </w:pPr>
            <w:r>
              <w:rPr>
                <w:rFonts w:ascii="Times New Roman" w:hAnsi="Times New Roman" w:eastAsia="黑体"/>
                <w:sz w:val="24"/>
              </w:rPr>
              <w:t>服务认证领域</w:t>
            </w:r>
          </w:p>
        </w:tc>
        <w:tc>
          <w:tcPr>
            <w:tcW w:w="2501" w:type="pct"/>
            <w:noWrap w:val="0"/>
            <w:vAlign w:val="center"/>
          </w:tcPr>
          <w:p w14:paraId="50E5EF9C">
            <w:pPr>
              <w:spacing w:line="300" w:lineRule="exact"/>
              <w:jc w:val="center"/>
              <w:rPr>
                <w:rFonts w:ascii="Times New Roman" w:hAnsi="Times New Roman" w:eastAsia="黑体"/>
                <w:sz w:val="24"/>
              </w:rPr>
            </w:pPr>
            <w:r>
              <w:rPr>
                <w:rFonts w:ascii="Times New Roman" w:hAnsi="Times New Roman" w:eastAsia="黑体"/>
                <w:sz w:val="24"/>
              </w:rPr>
              <w:t>典型认证对象</w:t>
            </w:r>
          </w:p>
        </w:tc>
      </w:tr>
      <w:tr w14:paraId="7B74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64C2B336">
            <w:pPr>
              <w:spacing w:line="300" w:lineRule="exact"/>
              <w:jc w:val="center"/>
              <w:rPr>
                <w:rFonts w:ascii="Times New Roman" w:hAnsi="Times New Roman" w:eastAsia="仿宋_GB2312"/>
                <w:sz w:val="24"/>
              </w:rPr>
            </w:pPr>
            <w:r>
              <w:rPr>
                <w:rFonts w:ascii="Times New Roman" w:hAnsi="Times New Roman" w:eastAsia="仿宋_GB2312"/>
                <w:sz w:val="24"/>
              </w:rPr>
              <w:t>01</w:t>
            </w:r>
          </w:p>
        </w:tc>
        <w:tc>
          <w:tcPr>
            <w:tcW w:w="2031" w:type="pct"/>
            <w:noWrap w:val="0"/>
            <w:vAlign w:val="center"/>
          </w:tcPr>
          <w:p w14:paraId="02659250">
            <w:pPr>
              <w:spacing w:line="300" w:lineRule="exact"/>
              <w:jc w:val="center"/>
              <w:rPr>
                <w:rFonts w:ascii="Times New Roman" w:hAnsi="Times New Roman" w:eastAsia="仿宋_GB2312"/>
                <w:sz w:val="24"/>
              </w:rPr>
            </w:pPr>
            <w:r>
              <w:rPr>
                <w:rFonts w:ascii="Times New Roman" w:hAnsi="Times New Roman" w:eastAsia="仿宋_GB2312"/>
                <w:sz w:val="24"/>
              </w:rPr>
              <w:t>无形资产和土地服务</w:t>
            </w:r>
          </w:p>
        </w:tc>
        <w:tc>
          <w:tcPr>
            <w:tcW w:w="2501" w:type="pct"/>
            <w:noWrap w:val="0"/>
            <w:vAlign w:val="center"/>
          </w:tcPr>
          <w:p w14:paraId="107842BE">
            <w:pPr>
              <w:spacing w:line="300" w:lineRule="exact"/>
              <w:rPr>
                <w:rFonts w:ascii="Times New Roman" w:hAnsi="Times New Roman" w:eastAsia="仿宋_GB2312"/>
                <w:sz w:val="24"/>
              </w:rPr>
            </w:pPr>
            <w:r>
              <w:rPr>
                <w:rFonts w:ascii="Times New Roman" w:hAnsi="Times New Roman" w:eastAsia="仿宋_GB2312"/>
                <w:sz w:val="24"/>
              </w:rPr>
              <w:t>金融资产、非金融无形资产、农用地/建设用地资产评估</w:t>
            </w:r>
            <w:r>
              <w:rPr>
                <w:rFonts w:hint="eastAsia" w:ascii="Times New Roman" w:hAnsi="Times New Roman" w:eastAsia="仿宋_GB2312"/>
                <w:sz w:val="24"/>
              </w:rPr>
              <w:t>……</w:t>
            </w:r>
          </w:p>
        </w:tc>
      </w:tr>
      <w:tr w14:paraId="6C6E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3C164284">
            <w:pPr>
              <w:spacing w:line="300" w:lineRule="exact"/>
              <w:jc w:val="center"/>
              <w:rPr>
                <w:rFonts w:ascii="Times New Roman" w:hAnsi="Times New Roman" w:eastAsia="仿宋_GB2312"/>
                <w:sz w:val="24"/>
              </w:rPr>
            </w:pPr>
            <w:r>
              <w:rPr>
                <w:rFonts w:ascii="Times New Roman" w:hAnsi="Times New Roman" w:eastAsia="仿宋_GB2312"/>
                <w:sz w:val="24"/>
              </w:rPr>
              <w:t>02</w:t>
            </w:r>
          </w:p>
        </w:tc>
        <w:tc>
          <w:tcPr>
            <w:tcW w:w="2031" w:type="pct"/>
            <w:noWrap w:val="0"/>
            <w:vAlign w:val="center"/>
          </w:tcPr>
          <w:p w14:paraId="37CFF15B">
            <w:pPr>
              <w:spacing w:line="300" w:lineRule="exact"/>
              <w:jc w:val="center"/>
              <w:rPr>
                <w:rFonts w:ascii="Times New Roman" w:hAnsi="Times New Roman" w:eastAsia="仿宋_GB2312"/>
                <w:sz w:val="24"/>
              </w:rPr>
            </w:pPr>
            <w:r>
              <w:rPr>
                <w:rFonts w:ascii="Times New Roman" w:hAnsi="Times New Roman" w:eastAsia="仿宋_GB2312"/>
                <w:sz w:val="24"/>
              </w:rPr>
              <w:t>建筑工程和建筑物服务</w:t>
            </w:r>
          </w:p>
        </w:tc>
        <w:tc>
          <w:tcPr>
            <w:tcW w:w="2501" w:type="pct"/>
            <w:noWrap w:val="0"/>
            <w:vAlign w:val="center"/>
          </w:tcPr>
          <w:p w14:paraId="3E609E21">
            <w:pPr>
              <w:spacing w:line="300" w:lineRule="exact"/>
              <w:rPr>
                <w:rFonts w:ascii="Times New Roman" w:hAnsi="Times New Roman" w:eastAsia="仿宋_GB2312"/>
                <w:sz w:val="24"/>
              </w:rPr>
            </w:pPr>
            <w:r>
              <w:rPr>
                <w:rFonts w:ascii="Times New Roman" w:hAnsi="Times New Roman" w:eastAsia="仿宋_GB2312"/>
                <w:sz w:val="24"/>
              </w:rPr>
              <w:t>各类建筑工程（如住宅、工商业建筑、体育场馆、公路、机场、桥梁、隧道、港口、水利工程、管道、钻井等）的施工/监理/运维、数字工程、建筑工地准备（拆除、清理、挖土）、预制构件装配、设备安装、管道铺设、装饰装修</w:t>
            </w:r>
            <w:r>
              <w:rPr>
                <w:rFonts w:hint="eastAsia" w:ascii="Times New Roman" w:hAnsi="Times New Roman" w:eastAsia="仿宋_GB2312"/>
                <w:sz w:val="24"/>
              </w:rPr>
              <w:t>……</w:t>
            </w:r>
          </w:p>
        </w:tc>
      </w:tr>
      <w:tr w14:paraId="5849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20A96FE5">
            <w:pPr>
              <w:spacing w:line="300" w:lineRule="exact"/>
              <w:jc w:val="center"/>
              <w:rPr>
                <w:rFonts w:ascii="Times New Roman" w:hAnsi="Times New Roman" w:eastAsia="仿宋_GB2312"/>
                <w:sz w:val="24"/>
              </w:rPr>
            </w:pPr>
            <w:r>
              <w:rPr>
                <w:rFonts w:ascii="Times New Roman" w:hAnsi="Times New Roman" w:eastAsia="仿宋_GB2312"/>
                <w:sz w:val="24"/>
              </w:rPr>
              <w:t>03</w:t>
            </w:r>
          </w:p>
        </w:tc>
        <w:tc>
          <w:tcPr>
            <w:tcW w:w="2031" w:type="pct"/>
            <w:noWrap w:val="0"/>
            <w:vAlign w:val="center"/>
          </w:tcPr>
          <w:p w14:paraId="70C1ED22">
            <w:pPr>
              <w:spacing w:line="300" w:lineRule="exact"/>
              <w:jc w:val="center"/>
              <w:rPr>
                <w:rFonts w:ascii="Times New Roman" w:hAnsi="Times New Roman" w:eastAsia="仿宋_GB2312"/>
                <w:sz w:val="24"/>
              </w:rPr>
            </w:pPr>
            <w:r>
              <w:rPr>
                <w:rFonts w:ascii="Times New Roman" w:hAnsi="Times New Roman" w:eastAsia="仿宋_GB2312"/>
                <w:sz w:val="24"/>
              </w:rPr>
              <w:t>批发业和零售业服务</w:t>
            </w:r>
          </w:p>
        </w:tc>
        <w:tc>
          <w:tcPr>
            <w:tcW w:w="2501" w:type="pct"/>
            <w:noWrap w:val="0"/>
            <w:vAlign w:val="center"/>
          </w:tcPr>
          <w:p w14:paraId="1E719252">
            <w:pPr>
              <w:spacing w:line="300" w:lineRule="exact"/>
              <w:rPr>
                <w:rFonts w:ascii="Times New Roman" w:hAnsi="Times New Roman" w:eastAsia="仿宋_GB2312"/>
                <w:sz w:val="24"/>
              </w:rPr>
            </w:pPr>
            <w:r>
              <w:rPr>
                <w:rFonts w:ascii="Times New Roman" w:hAnsi="Times New Roman" w:eastAsia="仿宋_GB2312"/>
                <w:sz w:val="24"/>
              </w:rPr>
              <w:t>商品售后（经销业）</w:t>
            </w:r>
            <w:r>
              <w:rPr>
                <w:rFonts w:ascii="Times New Roman" w:hAnsi="Times New Roman" w:eastAsia="仿宋_GB2312"/>
                <w:spacing w:val="-4"/>
                <w:sz w:val="24"/>
                <w:vertAlign w:val="superscript"/>
              </w:rPr>
              <w:t>②</w:t>
            </w:r>
            <w:r>
              <w:rPr>
                <w:rFonts w:ascii="Times New Roman" w:hAnsi="Times New Roman" w:eastAsia="仿宋_GB2312"/>
                <w:sz w:val="24"/>
              </w:rPr>
              <w:t>、电子商务交易、批发、零售、进出口、拍卖、互联网销售、自动售货机销售、电视电话销售、邮购</w:t>
            </w:r>
            <w:r>
              <w:rPr>
                <w:rFonts w:hint="eastAsia" w:ascii="Times New Roman" w:hAnsi="Times New Roman" w:eastAsia="仿宋_GB2312"/>
                <w:sz w:val="24"/>
              </w:rPr>
              <w:t>……</w:t>
            </w:r>
          </w:p>
        </w:tc>
      </w:tr>
      <w:tr w14:paraId="0999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5C4F2039">
            <w:pPr>
              <w:spacing w:line="300" w:lineRule="exact"/>
              <w:jc w:val="center"/>
              <w:rPr>
                <w:rFonts w:ascii="Times New Roman" w:hAnsi="Times New Roman" w:eastAsia="仿宋_GB2312"/>
                <w:sz w:val="24"/>
              </w:rPr>
            </w:pPr>
            <w:r>
              <w:rPr>
                <w:rFonts w:ascii="Times New Roman" w:hAnsi="Times New Roman" w:eastAsia="仿宋_GB2312"/>
                <w:sz w:val="24"/>
              </w:rPr>
              <w:t>04</w:t>
            </w:r>
          </w:p>
        </w:tc>
        <w:tc>
          <w:tcPr>
            <w:tcW w:w="2031" w:type="pct"/>
            <w:noWrap w:val="0"/>
            <w:vAlign w:val="center"/>
          </w:tcPr>
          <w:p w14:paraId="2C35F9F0">
            <w:pPr>
              <w:spacing w:line="300" w:lineRule="exact"/>
              <w:jc w:val="center"/>
              <w:rPr>
                <w:rFonts w:ascii="Times New Roman" w:hAnsi="Times New Roman" w:eastAsia="仿宋_GB2312"/>
                <w:spacing w:val="-4"/>
                <w:sz w:val="24"/>
              </w:rPr>
            </w:pPr>
            <w:r>
              <w:rPr>
                <w:rFonts w:ascii="Times New Roman" w:hAnsi="Times New Roman" w:eastAsia="仿宋_GB2312"/>
                <w:spacing w:val="-4"/>
                <w:sz w:val="24"/>
              </w:rPr>
              <w:t>住宿服务；食品和饮料服务</w:t>
            </w:r>
            <w:r>
              <w:rPr>
                <w:rFonts w:ascii="Times New Roman" w:hAnsi="Times New Roman" w:eastAsia="仿宋_GB2312"/>
                <w:sz w:val="24"/>
                <w:vertAlign w:val="superscript"/>
              </w:rPr>
              <w:t>③</w:t>
            </w:r>
          </w:p>
        </w:tc>
        <w:tc>
          <w:tcPr>
            <w:tcW w:w="2501" w:type="pct"/>
            <w:noWrap w:val="0"/>
            <w:vAlign w:val="center"/>
          </w:tcPr>
          <w:p w14:paraId="359D8AB7">
            <w:pPr>
              <w:spacing w:line="300" w:lineRule="exact"/>
              <w:rPr>
                <w:rFonts w:ascii="Times New Roman" w:hAnsi="Times New Roman" w:eastAsia="仿宋_GB2312"/>
                <w:sz w:val="24"/>
              </w:rPr>
            </w:pPr>
            <w:r>
              <w:rPr>
                <w:rFonts w:ascii="Times New Roman" w:hAnsi="Times New Roman" w:eastAsia="仿宋_GB2312"/>
                <w:sz w:val="24"/>
              </w:rPr>
              <w:t>民宿、酒店、旅馆、度假中心、野营场所、拓展培训基地、餐厅、食堂、外卖店</w:t>
            </w:r>
            <w:r>
              <w:rPr>
                <w:rFonts w:hint="eastAsia" w:ascii="Times New Roman" w:hAnsi="Times New Roman" w:eastAsia="仿宋_GB2312"/>
                <w:sz w:val="24"/>
              </w:rPr>
              <w:t>……</w:t>
            </w:r>
          </w:p>
        </w:tc>
      </w:tr>
      <w:tr w14:paraId="6B24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49AF99A0">
            <w:pPr>
              <w:spacing w:line="300" w:lineRule="exact"/>
              <w:jc w:val="center"/>
              <w:rPr>
                <w:rFonts w:ascii="Times New Roman" w:hAnsi="Times New Roman" w:eastAsia="仿宋_GB2312"/>
                <w:sz w:val="24"/>
              </w:rPr>
            </w:pPr>
            <w:r>
              <w:rPr>
                <w:rFonts w:ascii="Times New Roman" w:hAnsi="Times New Roman" w:eastAsia="仿宋_GB2312"/>
                <w:sz w:val="24"/>
              </w:rPr>
              <w:t>05</w:t>
            </w:r>
          </w:p>
        </w:tc>
        <w:tc>
          <w:tcPr>
            <w:tcW w:w="2031" w:type="pct"/>
            <w:noWrap w:val="0"/>
            <w:vAlign w:val="center"/>
          </w:tcPr>
          <w:p w14:paraId="38CD1371">
            <w:pPr>
              <w:spacing w:line="300" w:lineRule="exact"/>
              <w:jc w:val="center"/>
              <w:rPr>
                <w:rFonts w:ascii="Times New Roman" w:hAnsi="Times New Roman" w:eastAsia="仿宋_GB2312"/>
                <w:sz w:val="24"/>
              </w:rPr>
            </w:pPr>
            <w:r>
              <w:rPr>
                <w:rFonts w:ascii="Times New Roman" w:hAnsi="Times New Roman" w:eastAsia="仿宋_GB2312"/>
                <w:sz w:val="24"/>
              </w:rPr>
              <w:t>运输服务（陆地运输服务、水运服务、空运服务、支持性和辅助运输服务）</w:t>
            </w:r>
          </w:p>
        </w:tc>
        <w:tc>
          <w:tcPr>
            <w:tcW w:w="2501" w:type="pct"/>
            <w:noWrap w:val="0"/>
            <w:vAlign w:val="center"/>
          </w:tcPr>
          <w:p w14:paraId="677BC528">
            <w:pPr>
              <w:spacing w:line="300" w:lineRule="exact"/>
              <w:rPr>
                <w:rFonts w:ascii="Times New Roman" w:hAnsi="Times New Roman" w:eastAsia="仿宋_GB2312"/>
                <w:sz w:val="24"/>
              </w:rPr>
            </w:pPr>
            <w:r>
              <w:rPr>
                <w:rFonts w:ascii="Times New Roman" w:hAnsi="Times New Roman" w:eastAsia="仿宋_GB2312"/>
                <w:sz w:val="24"/>
              </w:rPr>
              <w:t>各类运输方式（如公路、铁路、水运、航空等）的客运/货运、出租车、网约车、本地递送、管道运输、货物装卸、仓储、导航、停车场、客运站、运输管理、旅行社、导游</w:t>
            </w:r>
            <w:r>
              <w:rPr>
                <w:rFonts w:hint="eastAsia" w:ascii="Times New Roman" w:hAnsi="Times New Roman" w:eastAsia="仿宋_GB2312"/>
                <w:sz w:val="24"/>
              </w:rPr>
              <w:t>……</w:t>
            </w:r>
          </w:p>
        </w:tc>
      </w:tr>
      <w:tr w14:paraId="4E3E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629B7552">
            <w:pPr>
              <w:spacing w:line="300" w:lineRule="exact"/>
              <w:jc w:val="center"/>
              <w:rPr>
                <w:rFonts w:ascii="Times New Roman" w:hAnsi="Times New Roman" w:eastAsia="仿宋_GB2312"/>
                <w:sz w:val="24"/>
              </w:rPr>
            </w:pPr>
            <w:r>
              <w:rPr>
                <w:rFonts w:ascii="Times New Roman" w:hAnsi="Times New Roman" w:eastAsia="仿宋_GB2312"/>
                <w:sz w:val="24"/>
              </w:rPr>
              <w:t>06</w:t>
            </w:r>
          </w:p>
        </w:tc>
        <w:tc>
          <w:tcPr>
            <w:tcW w:w="2031" w:type="pct"/>
            <w:noWrap w:val="0"/>
            <w:vAlign w:val="center"/>
          </w:tcPr>
          <w:p w14:paraId="47341B19">
            <w:pPr>
              <w:spacing w:line="300" w:lineRule="exact"/>
              <w:jc w:val="center"/>
              <w:rPr>
                <w:rFonts w:ascii="Times New Roman" w:hAnsi="Times New Roman" w:eastAsia="仿宋_GB2312"/>
                <w:sz w:val="24"/>
              </w:rPr>
            </w:pPr>
            <w:r>
              <w:rPr>
                <w:rFonts w:ascii="Times New Roman" w:hAnsi="Times New Roman" w:eastAsia="仿宋_GB2312"/>
                <w:sz w:val="24"/>
              </w:rPr>
              <w:t>邮政和速递服务</w:t>
            </w:r>
            <w:r>
              <w:rPr>
                <w:rFonts w:ascii="Times New Roman" w:hAnsi="Times New Roman" w:eastAsia="仿宋_GB2312"/>
                <w:sz w:val="24"/>
                <w:vertAlign w:val="superscript"/>
              </w:rPr>
              <w:t>④</w:t>
            </w:r>
          </w:p>
        </w:tc>
        <w:tc>
          <w:tcPr>
            <w:tcW w:w="2501" w:type="pct"/>
            <w:noWrap w:val="0"/>
            <w:vAlign w:val="center"/>
          </w:tcPr>
          <w:p w14:paraId="42D1AE18">
            <w:pPr>
              <w:spacing w:line="300" w:lineRule="exact"/>
              <w:rPr>
                <w:rFonts w:ascii="Times New Roman" w:hAnsi="Times New Roman" w:eastAsia="仿宋_GB2312"/>
                <w:color w:val="FF0000"/>
                <w:sz w:val="24"/>
              </w:rPr>
            </w:pPr>
            <w:r>
              <w:rPr>
                <w:rFonts w:ascii="Times New Roman" w:hAnsi="Times New Roman" w:eastAsia="仿宋_GB2312"/>
                <w:sz w:val="24"/>
              </w:rPr>
              <w:t>邮政信函/包裹收寄、邮政局柜台服务、非邮政速递/快递</w:t>
            </w:r>
            <w:r>
              <w:rPr>
                <w:rFonts w:hint="eastAsia" w:ascii="Times New Roman" w:hAnsi="Times New Roman" w:eastAsia="仿宋_GB2312"/>
                <w:sz w:val="24"/>
              </w:rPr>
              <w:t>……</w:t>
            </w:r>
          </w:p>
        </w:tc>
      </w:tr>
      <w:tr w14:paraId="2B62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7B58A53E">
            <w:pPr>
              <w:spacing w:line="300" w:lineRule="exact"/>
              <w:jc w:val="center"/>
              <w:rPr>
                <w:rFonts w:ascii="Times New Roman" w:hAnsi="Times New Roman" w:eastAsia="仿宋_GB2312"/>
                <w:sz w:val="24"/>
              </w:rPr>
            </w:pPr>
            <w:r>
              <w:rPr>
                <w:rFonts w:ascii="Times New Roman" w:hAnsi="Times New Roman" w:eastAsia="仿宋_GB2312"/>
                <w:sz w:val="24"/>
              </w:rPr>
              <w:t>07</w:t>
            </w:r>
          </w:p>
        </w:tc>
        <w:tc>
          <w:tcPr>
            <w:tcW w:w="2031" w:type="pct"/>
            <w:noWrap w:val="0"/>
            <w:vAlign w:val="center"/>
          </w:tcPr>
          <w:p w14:paraId="08DE780A">
            <w:pPr>
              <w:spacing w:line="300" w:lineRule="exact"/>
              <w:jc w:val="center"/>
              <w:rPr>
                <w:rFonts w:ascii="Times New Roman" w:hAnsi="Times New Roman" w:eastAsia="仿宋_GB2312"/>
                <w:sz w:val="24"/>
              </w:rPr>
            </w:pPr>
            <w:r>
              <w:rPr>
                <w:rFonts w:ascii="Times New Roman" w:hAnsi="Times New Roman" w:eastAsia="仿宋_GB2312"/>
                <w:sz w:val="24"/>
              </w:rPr>
              <w:t>电力分配服务；通过主要管道的燃气和水分配服务</w:t>
            </w:r>
            <w:r>
              <w:rPr>
                <w:rFonts w:ascii="Times New Roman" w:hAnsi="Times New Roman" w:eastAsia="仿宋_GB2312"/>
                <w:sz w:val="24"/>
                <w:vertAlign w:val="superscript"/>
              </w:rPr>
              <w:t>⑤</w:t>
            </w:r>
          </w:p>
        </w:tc>
        <w:tc>
          <w:tcPr>
            <w:tcW w:w="2501" w:type="pct"/>
            <w:noWrap w:val="0"/>
            <w:vAlign w:val="center"/>
          </w:tcPr>
          <w:p w14:paraId="6B5EA2A8">
            <w:pPr>
              <w:spacing w:line="300" w:lineRule="exact"/>
              <w:rPr>
                <w:rFonts w:ascii="Times New Roman" w:hAnsi="Times New Roman" w:eastAsia="仿宋_GB2312"/>
                <w:sz w:val="24"/>
              </w:rPr>
            </w:pPr>
            <w:r>
              <w:rPr>
                <w:rFonts w:ascii="Times New Roman" w:hAnsi="Times New Roman" w:eastAsia="仿宋_GB2312"/>
                <w:sz w:val="24"/>
              </w:rPr>
              <w:t>电力/燃气/水/蒸汽/热水输送与分配、电/燃气/水表查读和维修</w:t>
            </w:r>
            <w:r>
              <w:rPr>
                <w:rFonts w:hint="eastAsia" w:ascii="Times New Roman" w:hAnsi="Times New Roman" w:eastAsia="仿宋_GB2312"/>
                <w:sz w:val="24"/>
              </w:rPr>
              <w:t>……</w:t>
            </w:r>
          </w:p>
        </w:tc>
      </w:tr>
      <w:tr w14:paraId="4E91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7E7FECAC">
            <w:pPr>
              <w:spacing w:line="300" w:lineRule="exact"/>
              <w:jc w:val="center"/>
              <w:rPr>
                <w:rFonts w:ascii="Times New Roman" w:hAnsi="Times New Roman" w:eastAsia="仿宋_GB2312"/>
                <w:sz w:val="24"/>
              </w:rPr>
            </w:pPr>
            <w:r>
              <w:rPr>
                <w:rFonts w:ascii="Times New Roman" w:hAnsi="Times New Roman" w:eastAsia="仿宋_GB2312"/>
                <w:sz w:val="24"/>
              </w:rPr>
              <w:t>08</w:t>
            </w:r>
          </w:p>
        </w:tc>
        <w:tc>
          <w:tcPr>
            <w:tcW w:w="2031" w:type="pct"/>
            <w:noWrap w:val="0"/>
            <w:vAlign w:val="center"/>
          </w:tcPr>
          <w:p w14:paraId="5C3CB8D4">
            <w:pPr>
              <w:spacing w:line="300" w:lineRule="exact"/>
              <w:jc w:val="center"/>
              <w:rPr>
                <w:rFonts w:ascii="Times New Roman" w:hAnsi="Times New Roman" w:eastAsia="仿宋_GB2312"/>
                <w:sz w:val="24"/>
              </w:rPr>
            </w:pPr>
            <w:r>
              <w:rPr>
                <w:rFonts w:ascii="Times New Roman" w:hAnsi="Times New Roman" w:eastAsia="仿宋_GB2312"/>
                <w:sz w:val="24"/>
              </w:rPr>
              <w:t>金融中介、保险和辅助服务</w:t>
            </w:r>
          </w:p>
        </w:tc>
        <w:tc>
          <w:tcPr>
            <w:tcW w:w="2501" w:type="pct"/>
            <w:noWrap w:val="0"/>
            <w:vAlign w:val="center"/>
          </w:tcPr>
          <w:p w14:paraId="33848ECB">
            <w:pPr>
              <w:spacing w:line="300" w:lineRule="exact"/>
              <w:rPr>
                <w:rFonts w:ascii="Times New Roman" w:hAnsi="Times New Roman" w:eastAsia="仿宋_GB2312"/>
                <w:sz w:val="24"/>
              </w:rPr>
            </w:pPr>
            <w:r>
              <w:rPr>
                <w:rFonts w:ascii="Times New Roman" w:hAnsi="Times New Roman" w:eastAsia="仿宋_GB2312"/>
                <w:sz w:val="24"/>
              </w:rPr>
              <w:t>非银行支付机构支付业务设施技术、移动金融技术、银行营业网点、信贷、证券交易、保险、信托、外汇、金融咨询</w:t>
            </w:r>
            <w:r>
              <w:rPr>
                <w:rFonts w:hint="eastAsia" w:ascii="Times New Roman" w:hAnsi="Times New Roman" w:eastAsia="仿宋_GB2312"/>
                <w:sz w:val="24"/>
              </w:rPr>
              <w:t>……</w:t>
            </w:r>
          </w:p>
        </w:tc>
      </w:tr>
      <w:tr w14:paraId="77A9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4A1E5595">
            <w:pPr>
              <w:spacing w:line="300" w:lineRule="exact"/>
              <w:jc w:val="center"/>
              <w:rPr>
                <w:rFonts w:ascii="Times New Roman" w:hAnsi="Times New Roman" w:eastAsia="仿宋_GB2312"/>
                <w:sz w:val="24"/>
              </w:rPr>
            </w:pPr>
            <w:r>
              <w:rPr>
                <w:rFonts w:ascii="Times New Roman" w:hAnsi="Times New Roman" w:eastAsia="仿宋_GB2312"/>
                <w:sz w:val="24"/>
              </w:rPr>
              <w:t>09</w:t>
            </w:r>
          </w:p>
        </w:tc>
        <w:tc>
          <w:tcPr>
            <w:tcW w:w="2031" w:type="pct"/>
            <w:noWrap w:val="0"/>
            <w:vAlign w:val="center"/>
          </w:tcPr>
          <w:p w14:paraId="24136A58">
            <w:pPr>
              <w:spacing w:line="300" w:lineRule="exact"/>
              <w:jc w:val="center"/>
              <w:rPr>
                <w:rFonts w:ascii="Times New Roman" w:hAnsi="Times New Roman" w:eastAsia="仿宋_GB2312"/>
                <w:sz w:val="24"/>
              </w:rPr>
            </w:pPr>
            <w:r>
              <w:rPr>
                <w:rFonts w:ascii="Times New Roman" w:hAnsi="Times New Roman" w:eastAsia="仿宋_GB2312"/>
                <w:sz w:val="24"/>
              </w:rPr>
              <w:t>不动产服务</w:t>
            </w:r>
          </w:p>
        </w:tc>
        <w:tc>
          <w:tcPr>
            <w:tcW w:w="2501" w:type="pct"/>
            <w:noWrap w:val="0"/>
            <w:vAlign w:val="center"/>
          </w:tcPr>
          <w:p w14:paraId="156F04D0">
            <w:pPr>
              <w:spacing w:line="300" w:lineRule="exact"/>
              <w:rPr>
                <w:rFonts w:ascii="Times New Roman" w:hAnsi="Times New Roman" w:eastAsia="仿宋_GB2312"/>
                <w:sz w:val="24"/>
              </w:rPr>
            </w:pPr>
            <w:r>
              <w:rPr>
                <w:rFonts w:ascii="Times New Roman" w:hAnsi="Times New Roman" w:eastAsia="仿宋_GB2312"/>
                <w:sz w:val="24"/>
              </w:rPr>
              <w:t>不动产买卖/租赁/评估、不动产中介、物业管理、房屋托管</w:t>
            </w:r>
            <w:r>
              <w:rPr>
                <w:rFonts w:hint="eastAsia" w:ascii="Times New Roman" w:hAnsi="Times New Roman" w:eastAsia="仿宋_GB2312"/>
                <w:sz w:val="24"/>
              </w:rPr>
              <w:t>……</w:t>
            </w:r>
          </w:p>
        </w:tc>
      </w:tr>
      <w:tr w14:paraId="5D72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467" w:type="pct"/>
            <w:noWrap w:val="0"/>
            <w:vAlign w:val="center"/>
          </w:tcPr>
          <w:p w14:paraId="7F2ACD26">
            <w:pPr>
              <w:spacing w:line="300" w:lineRule="exact"/>
              <w:jc w:val="center"/>
              <w:rPr>
                <w:rFonts w:ascii="Times New Roman" w:hAnsi="Times New Roman" w:eastAsia="仿宋_GB2312"/>
                <w:sz w:val="24"/>
              </w:rPr>
            </w:pPr>
            <w:r>
              <w:rPr>
                <w:rFonts w:ascii="Times New Roman" w:hAnsi="Times New Roman" w:eastAsia="仿宋_GB2312"/>
                <w:sz w:val="24"/>
              </w:rPr>
              <w:t>10</w:t>
            </w:r>
          </w:p>
        </w:tc>
        <w:tc>
          <w:tcPr>
            <w:tcW w:w="2031" w:type="pct"/>
            <w:noWrap w:val="0"/>
            <w:vAlign w:val="center"/>
          </w:tcPr>
          <w:p w14:paraId="39BA895A">
            <w:pPr>
              <w:spacing w:line="300" w:lineRule="exact"/>
              <w:jc w:val="center"/>
              <w:rPr>
                <w:rFonts w:ascii="Times New Roman" w:hAnsi="Times New Roman" w:eastAsia="仿宋_GB2312"/>
                <w:sz w:val="24"/>
              </w:rPr>
            </w:pPr>
            <w:r>
              <w:rPr>
                <w:rFonts w:ascii="Times New Roman" w:hAnsi="Times New Roman" w:eastAsia="仿宋_GB2312"/>
                <w:sz w:val="24"/>
              </w:rPr>
              <w:t>不配备操作员的租赁或出租服务</w:t>
            </w:r>
          </w:p>
        </w:tc>
        <w:tc>
          <w:tcPr>
            <w:tcW w:w="2501" w:type="pct"/>
            <w:noWrap w:val="0"/>
            <w:vAlign w:val="center"/>
          </w:tcPr>
          <w:p w14:paraId="3622EF2B">
            <w:pPr>
              <w:spacing w:line="300" w:lineRule="exact"/>
              <w:rPr>
                <w:rFonts w:ascii="Times New Roman" w:hAnsi="Times New Roman" w:eastAsia="仿宋_GB2312"/>
                <w:sz w:val="24"/>
              </w:rPr>
            </w:pPr>
            <w:r>
              <w:rPr>
                <w:rFonts w:ascii="Times New Roman" w:hAnsi="Times New Roman" w:eastAsia="仿宋_GB2312"/>
                <w:sz w:val="24"/>
              </w:rPr>
              <w:t>车辆租赁、机械租赁、设备租赁、家电租赁、图书/音像制品租赁、体育用品租赁</w:t>
            </w:r>
            <w:r>
              <w:rPr>
                <w:rFonts w:hint="eastAsia" w:ascii="Times New Roman" w:hAnsi="Times New Roman" w:eastAsia="仿宋_GB2312"/>
                <w:sz w:val="24"/>
              </w:rPr>
              <w:t>……</w:t>
            </w:r>
          </w:p>
        </w:tc>
      </w:tr>
      <w:tr w14:paraId="4BF6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1478BF2A">
            <w:pPr>
              <w:spacing w:line="300" w:lineRule="exact"/>
              <w:jc w:val="center"/>
              <w:rPr>
                <w:rFonts w:ascii="Times New Roman" w:hAnsi="Times New Roman" w:eastAsia="仿宋_GB2312"/>
                <w:sz w:val="24"/>
              </w:rPr>
            </w:pPr>
            <w:r>
              <w:rPr>
                <w:rFonts w:ascii="Times New Roman" w:hAnsi="Times New Roman" w:eastAsia="仿宋_GB2312"/>
                <w:sz w:val="24"/>
              </w:rPr>
              <w:t>11</w:t>
            </w:r>
          </w:p>
        </w:tc>
        <w:tc>
          <w:tcPr>
            <w:tcW w:w="2031" w:type="pct"/>
            <w:noWrap w:val="0"/>
            <w:vAlign w:val="center"/>
          </w:tcPr>
          <w:p w14:paraId="013F7613">
            <w:pPr>
              <w:spacing w:line="300" w:lineRule="exact"/>
              <w:jc w:val="center"/>
              <w:rPr>
                <w:rFonts w:ascii="Times New Roman" w:hAnsi="Times New Roman" w:eastAsia="仿宋_GB2312"/>
                <w:sz w:val="24"/>
              </w:rPr>
            </w:pPr>
            <w:r>
              <w:rPr>
                <w:rFonts w:ascii="Times New Roman" w:hAnsi="Times New Roman" w:eastAsia="仿宋_GB2312"/>
                <w:sz w:val="24"/>
              </w:rPr>
              <w:t>科学研究服务（研究和开发服务；专业、科学和技术服务；其他专业、科学和技术服务）</w:t>
            </w:r>
          </w:p>
        </w:tc>
        <w:tc>
          <w:tcPr>
            <w:tcW w:w="2501" w:type="pct"/>
            <w:noWrap w:val="0"/>
            <w:vAlign w:val="center"/>
          </w:tcPr>
          <w:p w14:paraId="400F7700">
            <w:pPr>
              <w:spacing w:line="300" w:lineRule="exact"/>
              <w:rPr>
                <w:rFonts w:ascii="Times New Roman" w:hAnsi="Times New Roman" w:eastAsia="仿宋_GB2312"/>
                <w:sz w:val="24"/>
              </w:rPr>
            </w:pPr>
            <w:r>
              <w:rPr>
                <w:rFonts w:ascii="Times New Roman" w:hAnsi="Times New Roman" w:eastAsia="仿宋_GB2312"/>
                <w:sz w:val="24"/>
              </w:rPr>
              <w:t>科学研究、实验开发、市场调查、管理咨询、软件开发、工程咨询、工程设计、合同管理、产品设计、摄影、照片冲洗、翻译、速记</w:t>
            </w:r>
            <w:r>
              <w:rPr>
                <w:rFonts w:hint="eastAsia" w:ascii="Times New Roman" w:hAnsi="Times New Roman" w:eastAsia="仿宋_GB2312"/>
                <w:sz w:val="24"/>
              </w:rPr>
              <w:t>……</w:t>
            </w:r>
          </w:p>
        </w:tc>
      </w:tr>
      <w:tr w14:paraId="252B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0FDD7E0C">
            <w:pPr>
              <w:spacing w:line="300" w:lineRule="exact"/>
              <w:jc w:val="center"/>
              <w:rPr>
                <w:rFonts w:ascii="Times New Roman" w:hAnsi="Times New Roman" w:eastAsia="仿宋_GB2312"/>
                <w:sz w:val="24"/>
              </w:rPr>
            </w:pPr>
            <w:r>
              <w:rPr>
                <w:rFonts w:ascii="Times New Roman" w:hAnsi="Times New Roman" w:eastAsia="仿宋_GB2312"/>
                <w:sz w:val="24"/>
              </w:rPr>
              <w:t>12</w:t>
            </w:r>
          </w:p>
        </w:tc>
        <w:tc>
          <w:tcPr>
            <w:tcW w:w="2031" w:type="pct"/>
            <w:noWrap w:val="0"/>
            <w:vAlign w:val="center"/>
          </w:tcPr>
          <w:p w14:paraId="7FA5B412">
            <w:pPr>
              <w:spacing w:line="300" w:lineRule="exact"/>
              <w:jc w:val="center"/>
              <w:rPr>
                <w:rFonts w:ascii="Times New Roman" w:hAnsi="Times New Roman" w:eastAsia="仿宋_GB2312"/>
                <w:sz w:val="24"/>
              </w:rPr>
            </w:pPr>
            <w:r>
              <w:rPr>
                <w:rFonts w:ascii="Times New Roman" w:hAnsi="Times New Roman" w:eastAsia="仿宋_GB2312"/>
                <w:sz w:val="24"/>
              </w:rPr>
              <w:t>电信服务；信息检索和提供服务</w:t>
            </w:r>
          </w:p>
        </w:tc>
        <w:tc>
          <w:tcPr>
            <w:tcW w:w="2501" w:type="pct"/>
            <w:noWrap w:val="0"/>
            <w:vAlign w:val="center"/>
          </w:tcPr>
          <w:p w14:paraId="5BB3821A">
            <w:pPr>
              <w:spacing w:line="300" w:lineRule="exact"/>
              <w:rPr>
                <w:rFonts w:ascii="Times New Roman" w:hAnsi="Times New Roman" w:eastAsia="仿宋_GB2312"/>
                <w:sz w:val="24"/>
              </w:rPr>
            </w:pPr>
            <w:r>
              <w:rPr>
                <w:rFonts w:hint="eastAsia" w:ascii="Times New Roman" w:hAnsi="Times New Roman" w:eastAsia="仿宋_GB2312"/>
                <w:sz w:val="24"/>
              </w:rPr>
              <w:t>信息安全、</w:t>
            </w:r>
            <w:r>
              <w:rPr>
                <w:rFonts w:ascii="Times New Roman" w:hAnsi="Times New Roman" w:eastAsia="仿宋_GB2312"/>
                <w:sz w:val="24"/>
              </w:rPr>
              <w:t>广播、电视、移动电话、电子邮箱、互联网、数据库、通讯社、图书馆、档案馆</w:t>
            </w:r>
            <w:r>
              <w:rPr>
                <w:rFonts w:hint="eastAsia" w:ascii="Times New Roman" w:hAnsi="Times New Roman" w:eastAsia="仿宋_GB2312"/>
                <w:sz w:val="24"/>
              </w:rPr>
              <w:t>……</w:t>
            </w:r>
          </w:p>
        </w:tc>
      </w:tr>
      <w:tr w14:paraId="7C2A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0D9C7B6E">
            <w:pPr>
              <w:spacing w:line="300" w:lineRule="exact"/>
              <w:jc w:val="center"/>
              <w:rPr>
                <w:rFonts w:ascii="Times New Roman" w:hAnsi="Times New Roman" w:eastAsia="仿宋_GB2312"/>
                <w:sz w:val="24"/>
              </w:rPr>
            </w:pPr>
            <w:r>
              <w:rPr>
                <w:rFonts w:ascii="Times New Roman" w:hAnsi="Times New Roman" w:eastAsia="仿宋_GB2312"/>
                <w:sz w:val="24"/>
              </w:rPr>
              <w:t>13</w:t>
            </w:r>
          </w:p>
        </w:tc>
        <w:tc>
          <w:tcPr>
            <w:tcW w:w="2031" w:type="pct"/>
            <w:noWrap w:val="0"/>
            <w:vAlign w:val="center"/>
          </w:tcPr>
          <w:p w14:paraId="3C8F9CA6">
            <w:pPr>
              <w:spacing w:line="300" w:lineRule="exact"/>
              <w:jc w:val="center"/>
              <w:rPr>
                <w:rFonts w:ascii="Times New Roman" w:hAnsi="Times New Roman" w:eastAsia="仿宋_GB2312"/>
                <w:sz w:val="24"/>
              </w:rPr>
            </w:pPr>
            <w:r>
              <w:rPr>
                <w:rFonts w:ascii="Times New Roman" w:hAnsi="Times New Roman" w:eastAsia="仿宋_GB2312"/>
                <w:sz w:val="24"/>
              </w:rPr>
              <w:t>支持性服务</w:t>
            </w:r>
            <w:r>
              <w:rPr>
                <w:rFonts w:ascii="Times New Roman" w:hAnsi="Times New Roman" w:eastAsia="仿宋_GB2312"/>
                <w:sz w:val="24"/>
                <w:vertAlign w:val="superscript"/>
              </w:rPr>
              <w:t>⑥</w:t>
            </w:r>
          </w:p>
        </w:tc>
        <w:tc>
          <w:tcPr>
            <w:tcW w:w="2501" w:type="pct"/>
            <w:noWrap w:val="0"/>
            <w:vAlign w:val="center"/>
          </w:tcPr>
          <w:p w14:paraId="6F43D871">
            <w:pPr>
              <w:spacing w:line="300" w:lineRule="exact"/>
              <w:rPr>
                <w:rFonts w:ascii="Times New Roman" w:hAnsi="Times New Roman" w:eastAsia="仿宋_GB2312"/>
                <w:sz w:val="24"/>
              </w:rPr>
            </w:pPr>
            <w:r>
              <w:rPr>
                <w:rFonts w:ascii="Times New Roman" w:hAnsi="Times New Roman" w:eastAsia="仿宋_GB2312"/>
                <w:sz w:val="24"/>
              </w:rPr>
              <w:t>职业介绍、人员提供、安全保卫、停车管理、清洁、洗涤、包装、电话应答、复印、校对、展会、商业经纪人、纺织品清洗/熨烫/染色、理发、美甲、化妆</w:t>
            </w:r>
            <w:r>
              <w:rPr>
                <w:rFonts w:hint="eastAsia" w:ascii="Times New Roman" w:hAnsi="Times New Roman" w:eastAsia="仿宋_GB2312"/>
                <w:sz w:val="24"/>
              </w:rPr>
              <w:t>……</w:t>
            </w:r>
          </w:p>
        </w:tc>
      </w:tr>
      <w:tr w14:paraId="1530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45FFB29B">
            <w:pPr>
              <w:spacing w:line="300" w:lineRule="exact"/>
              <w:jc w:val="center"/>
              <w:rPr>
                <w:rFonts w:ascii="Times New Roman" w:hAnsi="Times New Roman" w:eastAsia="仿宋_GB2312"/>
                <w:sz w:val="24"/>
              </w:rPr>
            </w:pPr>
            <w:r>
              <w:rPr>
                <w:rFonts w:ascii="Times New Roman" w:hAnsi="Times New Roman" w:eastAsia="仿宋_GB2312"/>
                <w:sz w:val="24"/>
              </w:rPr>
              <w:t>14</w:t>
            </w:r>
          </w:p>
        </w:tc>
        <w:tc>
          <w:tcPr>
            <w:tcW w:w="2031" w:type="pct"/>
            <w:noWrap w:val="0"/>
            <w:vAlign w:val="center"/>
          </w:tcPr>
          <w:p w14:paraId="5174D36D">
            <w:pPr>
              <w:spacing w:line="300" w:lineRule="exact"/>
              <w:jc w:val="center"/>
              <w:rPr>
                <w:rFonts w:ascii="Times New Roman" w:hAnsi="Times New Roman" w:eastAsia="仿宋_GB2312"/>
                <w:sz w:val="24"/>
              </w:rPr>
            </w:pPr>
            <w:r>
              <w:rPr>
                <w:rFonts w:ascii="Times New Roman" w:hAnsi="Times New Roman" w:eastAsia="仿宋_GB2312"/>
                <w:sz w:val="24"/>
              </w:rPr>
              <w:t>在收费或合同基础上的生产服务</w:t>
            </w:r>
          </w:p>
        </w:tc>
        <w:tc>
          <w:tcPr>
            <w:tcW w:w="2501" w:type="pct"/>
            <w:noWrap w:val="0"/>
            <w:vAlign w:val="center"/>
          </w:tcPr>
          <w:p w14:paraId="6C3341BE">
            <w:pPr>
              <w:spacing w:line="300" w:lineRule="exact"/>
              <w:rPr>
                <w:rFonts w:ascii="Times New Roman" w:hAnsi="Times New Roman" w:eastAsia="仿宋_GB2312"/>
                <w:sz w:val="24"/>
              </w:rPr>
            </w:pPr>
            <w:r>
              <w:rPr>
                <w:rFonts w:ascii="Times New Roman" w:hAnsi="Times New Roman" w:eastAsia="仿宋_GB2312"/>
                <w:sz w:val="24"/>
              </w:rPr>
              <w:t>售后（制造业）</w:t>
            </w:r>
            <w:r>
              <w:rPr>
                <w:rFonts w:ascii="Times New Roman" w:hAnsi="Times New Roman" w:eastAsia="仿宋_GB2312"/>
                <w:spacing w:val="-4"/>
                <w:sz w:val="24"/>
                <w:vertAlign w:val="superscript"/>
              </w:rPr>
              <w:t>②</w:t>
            </w:r>
            <w:r>
              <w:rPr>
                <w:rFonts w:ascii="Times New Roman" w:hAnsi="Times New Roman" w:eastAsia="仿宋_GB2312"/>
                <w:sz w:val="24"/>
              </w:rPr>
              <w:t>、生产加工、园艺景观、农林培育、畜牧养殖、采矿、伐木、出版、印刷、废料回收</w:t>
            </w:r>
            <w:r>
              <w:rPr>
                <w:rFonts w:hint="eastAsia" w:ascii="Times New Roman" w:hAnsi="Times New Roman" w:eastAsia="仿宋_GB2312"/>
                <w:sz w:val="24"/>
              </w:rPr>
              <w:t>……</w:t>
            </w:r>
          </w:p>
        </w:tc>
      </w:tr>
      <w:tr w14:paraId="5C69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18398052">
            <w:pPr>
              <w:spacing w:line="300" w:lineRule="exact"/>
              <w:jc w:val="center"/>
              <w:rPr>
                <w:rFonts w:ascii="Times New Roman" w:hAnsi="Times New Roman" w:eastAsia="仿宋_GB2312"/>
                <w:sz w:val="24"/>
              </w:rPr>
            </w:pPr>
            <w:r>
              <w:rPr>
                <w:rFonts w:ascii="Times New Roman" w:hAnsi="Times New Roman" w:eastAsia="仿宋_GB2312"/>
                <w:sz w:val="24"/>
              </w:rPr>
              <w:t>15</w:t>
            </w:r>
          </w:p>
        </w:tc>
        <w:tc>
          <w:tcPr>
            <w:tcW w:w="2031" w:type="pct"/>
            <w:noWrap w:val="0"/>
            <w:vAlign w:val="center"/>
          </w:tcPr>
          <w:p w14:paraId="78DC0BD1">
            <w:pPr>
              <w:spacing w:line="300" w:lineRule="exact"/>
              <w:jc w:val="center"/>
              <w:rPr>
                <w:rFonts w:ascii="Times New Roman" w:hAnsi="Times New Roman" w:eastAsia="仿宋_GB2312"/>
                <w:sz w:val="24"/>
              </w:rPr>
            </w:pPr>
            <w:r>
              <w:rPr>
                <w:rFonts w:ascii="Times New Roman" w:hAnsi="Times New Roman" w:eastAsia="仿宋_GB2312"/>
                <w:sz w:val="24"/>
              </w:rPr>
              <w:t>保养和修理服务</w:t>
            </w:r>
          </w:p>
        </w:tc>
        <w:tc>
          <w:tcPr>
            <w:tcW w:w="2501" w:type="pct"/>
            <w:noWrap w:val="0"/>
            <w:vAlign w:val="center"/>
          </w:tcPr>
          <w:p w14:paraId="57F6795A">
            <w:pPr>
              <w:spacing w:line="300" w:lineRule="exact"/>
              <w:rPr>
                <w:rFonts w:ascii="Times New Roman" w:hAnsi="Times New Roman" w:eastAsia="仿宋_GB2312"/>
                <w:sz w:val="24"/>
              </w:rPr>
            </w:pPr>
            <w:r>
              <w:rPr>
                <w:rFonts w:ascii="Times New Roman" w:hAnsi="Times New Roman" w:eastAsia="仿宋_GB2312"/>
                <w:sz w:val="24"/>
              </w:rPr>
              <w:t>汽车玻璃零配安装、防爆电器检修、机动车保养/修理、设备维修、手机维修、计算机硬件维修、家电维修、服装鞋帽维修、家具维修、钟表维修、珠宝维修、乐器调音</w:t>
            </w:r>
            <w:r>
              <w:rPr>
                <w:rFonts w:hint="eastAsia" w:ascii="Times New Roman" w:hAnsi="Times New Roman" w:eastAsia="仿宋_GB2312"/>
                <w:sz w:val="24"/>
              </w:rPr>
              <w:t>……</w:t>
            </w:r>
          </w:p>
        </w:tc>
      </w:tr>
      <w:tr w14:paraId="1001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24C57323">
            <w:pPr>
              <w:spacing w:line="300" w:lineRule="exact"/>
              <w:jc w:val="center"/>
              <w:rPr>
                <w:rFonts w:ascii="Times New Roman" w:hAnsi="Times New Roman" w:eastAsia="仿宋_GB2312"/>
                <w:sz w:val="24"/>
              </w:rPr>
            </w:pPr>
            <w:r>
              <w:rPr>
                <w:rFonts w:ascii="Times New Roman" w:hAnsi="Times New Roman" w:eastAsia="仿宋_GB2312"/>
                <w:sz w:val="24"/>
              </w:rPr>
              <w:t>16</w:t>
            </w:r>
          </w:p>
        </w:tc>
        <w:tc>
          <w:tcPr>
            <w:tcW w:w="2031" w:type="pct"/>
            <w:noWrap w:val="0"/>
            <w:vAlign w:val="center"/>
          </w:tcPr>
          <w:p w14:paraId="607AC362">
            <w:pPr>
              <w:spacing w:line="300" w:lineRule="exact"/>
              <w:jc w:val="center"/>
              <w:rPr>
                <w:rFonts w:ascii="Times New Roman" w:hAnsi="Times New Roman" w:eastAsia="仿宋_GB2312"/>
                <w:sz w:val="24"/>
              </w:rPr>
            </w:pPr>
            <w:r>
              <w:rPr>
                <w:rFonts w:ascii="Times New Roman" w:hAnsi="Times New Roman" w:eastAsia="仿宋_GB2312"/>
                <w:sz w:val="24"/>
              </w:rPr>
              <w:t>公共管理和整个社区有关的其他服务；强制性社会保障服务</w:t>
            </w:r>
          </w:p>
        </w:tc>
        <w:tc>
          <w:tcPr>
            <w:tcW w:w="2501" w:type="pct"/>
            <w:noWrap w:val="0"/>
            <w:vAlign w:val="center"/>
          </w:tcPr>
          <w:p w14:paraId="3902BB87">
            <w:pPr>
              <w:spacing w:line="300" w:lineRule="exact"/>
              <w:rPr>
                <w:rFonts w:ascii="Times New Roman" w:hAnsi="Times New Roman" w:eastAsia="仿宋_GB2312"/>
                <w:sz w:val="24"/>
              </w:rPr>
            </w:pPr>
            <w:r>
              <w:rPr>
                <w:rFonts w:ascii="Times New Roman" w:hAnsi="Times New Roman" w:eastAsia="仿宋_GB2312"/>
                <w:sz w:val="24"/>
              </w:rPr>
              <w:t>市政设施、营商环境、强制性社会保障</w:t>
            </w:r>
            <w:r>
              <w:rPr>
                <w:rFonts w:hint="eastAsia" w:ascii="Times New Roman" w:hAnsi="Times New Roman" w:eastAsia="仿宋_GB2312"/>
                <w:sz w:val="24"/>
              </w:rPr>
              <w:t>……</w:t>
            </w:r>
          </w:p>
        </w:tc>
      </w:tr>
      <w:tr w14:paraId="23B5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7A2D2088">
            <w:pPr>
              <w:spacing w:line="300" w:lineRule="exact"/>
              <w:jc w:val="center"/>
              <w:rPr>
                <w:rFonts w:ascii="Times New Roman" w:hAnsi="Times New Roman" w:eastAsia="仿宋_GB2312"/>
                <w:sz w:val="24"/>
              </w:rPr>
            </w:pPr>
            <w:r>
              <w:rPr>
                <w:rFonts w:ascii="Times New Roman" w:hAnsi="Times New Roman" w:eastAsia="仿宋_GB2312"/>
                <w:sz w:val="24"/>
              </w:rPr>
              <w:t>17</w:t>
            </w:r>
          </w:p>
        </w:tc>
        <w:tc>
          <w:tcPr>
            <w:tcW w:w="2031" w:type="pct"/>
            <w:noWrap w:val="0"/>
            <w:vAlign w:val="center"/>
          </w:tcPr>
          <w:p w14:paraId="52127A35">
            <w:pPr>
              <w:spacing w:line="300" w:lineRule="exact"/>
              <w:jc w:val="center"/>
              <w:rPr>
                <w:rFonts w:ascii="Times New Roman" w:hAnsi="Times New Roman" w:eastAsia="仿宋_GB2312"/>
                <w:sz w:val="24"/>
              </w:rPr>
            </w:pPr>
            <w:r>
              <w:rPr>
                <w:rFonts w:ascii="Times New Roman" w:hAnsi="Times New Roman" w:eastAsia="仿宋_GB2312"/>
                <w:sz w:val="24"/>
              </w:rPr>
              <w:t>教育服务</w:t>
            </w:r>
          </w:p>
        </w:tc>
        <w:tc>
          <w:tcPr>
            <w:tcW w:w="2501" w:type="pct"/>
            <w:noWrap w:val="0"/>
            <w:vAlign w:val="center"/>
          </w:tcPr>
          <w:p w14:paraId="48148CE4">
            <w:pPr>
              <w:spacing w:line="300" w:lineRule="exact"/>
              <w:rPr>
                <w:rFonts w:ascii="Times New Roman" w:hAnsi="Times New Roman" w:eastAsia="仿宋_GB2312"/>
                <w:sz w:val="24"/>
              </w:rPr>
            </w:pPr>
            <w:r>
              <w:rPr>
                <w:rFonts w:ascii="Times New Roman" w:hAnsi="Times New Roman" w:eastAsia="仿宋_GB2312"/>
                <w:sz w:val="24"/>
              </w:rPr>
              <w:t>学前教育、非学历教育、技能培训、体育培训、艺术培训、教育辅助</w:t>
            </w:r>
            <w:r>
              <w:rPr>
                <w:rFonts w:hint="eastAsia" w:ascii="Times New Roman" w:hAnsi="Times New Roman" w:eastAsia="仿宋_GB2312"/>
                <w:sz w:val="24"/>
              </w:rPr>
              <w:t>……</w:t>
            </w:r>
          </w:p>
        </w:tc>
      </w:tr>
      <w:tr w14:paraId="5143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Merge w:val="restart"/>
            <w:noWrap w:val="0"/>
            <w:vAlign w:val="center"/>
          </w:tcPr>
          <w:p w14:paraId="44420B79">
            <w:pPr>
              <w:spacing w:line="300" w:lineRule="exact"/>
              <w:jc w:val="center"/>
              <w:rPr>
                <w:rFonts w:ascii="Times New Roman" w:hAnsi="Times New Roman" w:eastAsia="仿宋_GB2312"/>
                <w:sz w:val="24"/>
              </w:rPr>
            </w:pPr>
            <w:r>
              <w:rPr>
                <w:rFonts w:ascii="Times New Roman" w:hAnsi="Times New Roman" w:eastAsia="仿宋_GB2312"/>
                <w:sz w:val="24"/>
              </w:rPr>
              <w:t>18</w:t>
            </w:r>
          </w:p>
        </w:tc>
        <w:tc>
          <w:tcPr>
            <w:tcW w:w="2031" w:type="pct"/>
            <w:noWrap w:val="0"/>
            <w:vAlign w:val="center"/>
          </w:tcPr>
          <w:p w14:paraId="3FC05619">
            <w:pPr>
              <w:spacing w:line="300" w:lineRule="exact"/>
              <w:jc w:val="center"/>
              <w:rPr>
                <w:rFonts w:ascii="Times New Roman" w:hAnsi="Times New Roman" w:eastAsia="仿宋_GB2312"/>
                <w:sz w:val="24"/>
              </w:rPr>
            </w:pPr>
            <w:r>
              <w:rPr>
                <w:rFonts w:ascii="Times New Roman" w:hAnsi="Times New Roman" w:eastAsia="仿宋_GB2312"/>
                <w:sz w:val="24"/>
              </w:rPr>
              <w:t>卫生保健和社会福利服务</w:t>
            </w:r>
          </w:p>
          <w:p w14:paraId="1C8BA25D">
            <w:pPr>
              <w:spacing w:line="300" w:lineRule="exact"/>
              <w:jc w:val="center"/>
              <w:rPr>
                <w:rFonts w:ascii="Times New Roman" w:hAnsi="Times New Roman" w:eastAsia="仿宋_GB2312"/>
                <w:sz w:val="24"/>
              </w:rPr>
            </w:pPr>
            <w:r>
              <w:rPr>
                <w:rFonts w:hint="eastAsia" w:ascii="Times New Roman" w:hAnsi="Times New Roman" w:eastAsia="仿宋_GB2312"/>
                <w:w w:val="200"/>
                <w:sz w:val="24"/>
              </w:rPr>
              <w:t>—</w:t>
            </w:r>
            <w:r>
              <w:rPr>
                <w:rFonts w:ascii="Times New Roman" w:hAnsi="Times New Roman" w:eastAsia="仿宋_GB2312"/>
                <w:sz w:val="24"/>
              </w:rPr>
              <w:t>人体健康服务</w:t>
            </w:r>
          </w:p>
        </w:tc>
        <w:tc>
          <w:tcPr>
            <w:tcW w:w="2501" w:type="pct"/>
            <w:noWrap w:val="0"/>
            <w:vAlign w:val="center"/>
          </w:tcPr>
          <w:p w14:paraId="30BA31E9">
            <w:pPr>
              <w:spacing w:line="300" w:lineRule="exact"/>
              <w:rPr>
                <w:rFonts w:ascii="Times New Roman" w:hAnsi="Times New Roman" w:eastAsia="仿宋_GB2312"/>
                <w:sz w:val="24"/>
              </w:rPr>
            </w:pPr>
            <w:r>
              <w:rPr>
                <w:rFonts w:ascii="Times New Roman" w:hAnsi="Times New Roman" w:eastAsia="仿宋_GB2312"/>
                <w:sz w:val="24"/>
              </w:rPr>
              <w:t>近视防控、验光配镜、体检、美容、理疗、按摩</w:t>
            </w:r>
            <w:r>
              <w:rPr>
                <w:rFonts w:hint="eastAsia" w:ascii="Times New Roman" w:hAnsi="Times New Roman" w:eastAsia="仿宋_GB2312"/>
                <w:sz w:val="24"/>
              </w:rPr>
              <w:t>……</w:t>
            </w:r>
          </w:p>
        </w:tc>
      </w:tr>
      <w:tr w14:paraId="4321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Merge w:val="continue"/>
            <w:noWrap w:val="0"/>
            <w:vAlign w:val="center"/>
          </w:tcPr>
          <w:p w14:paraId="1CADE5AE">
            <w:pPr>
              <w:spacing w:line="300" w:lineRule="exact"/>
              <w:jc w:val="center"/>
              <w:rPr>
                <w:rFonts w:ascii="Times New Roman" w:hAnsi="Times New Roman" w:eastAsia="仿宋_GB2312"/>
                <w:sz w:val="24"/>
              </w:rPr>
            </w:pPr>
          </w:p>
        </w:tc>
        <w:tc>
          <w:tcPr>
            <w:tcW w:w="2031" w:type="pct"/>
            <w:noWrap w:val="0"/>
            <w:vAlign w:val="center"/>
          </w:tcPr>
          <w:p w14:paraId="0EA14397">
            <w:pPr>
              <w:spacing w:line="300" w:lineRule="exact"/>
              <w:jc w:val="center"/>
              <w:rPr>
                <w:rFonts w:ascii="Times New Roman" w:hAnsi="Times New Roman" w:eastAsia="仿宋_GB2312"/>
                <w:sz w:val="24"/>
              </w:rPr>
            </w:pPr>
            <w:r>
              <w:rPr>
                <w:rFonts w:ascii="Times New Roman" w:hAnsi="Times New Roman" w:eastAsia="仿宋_GB2312"/>
                <w:sz w:val="24"/>
              </w:rPr>
              <w:t>卫生保健和社会福利服务</w:t>
            </w:r>
          </w:p>
          <w:p w14:paraId="3775C4A7">
            <w:pPr>
              <w:spacing w:line="300" w:lineRule="exact"/>
              <w:jc w:val="center"/>
              <w:rPr>
                <w:rFonts w:ascii="Times New Roman" w:hAnsi="Times New Roman" w:eastAsia="仿宋_GB2312"/>
                <w:sz w:val="24"/>
              </w:rPr>
            </w:pPr>
            <w:r>
              <w:rPr>
                <w:rFonts w:hint="eastAsia" w:ascii="Times New Roman" w:hAnsi="Times New Roman" w:eastAsia="仿宋_GB2312"/>
                <w:w w:val="200"/>
                <w:sz w:val="24"/>
              </w:rPr>
              <w:t>—</w:t>
            </w:r>
            <w:r>
              <w:rPr>
                <w:rFonts w:ascii="Times New Roman" w:hAnsi="Times New Roman" w:eastAsia="仿宋_GB2312"/>
                <w:sz w:val="24"/>
              </w:rPr>
              <w:t>兽医服务</w:t>
            </w:r>
          </w:p>
        </w:tc>
        <w:tc>
          <w:tcPr>
            <w:tcW w:w="2501" w:type="pct"/>
            <w:noWrap w:val="0"/>
            <w:vAlign w:val="center"/>
          </w:tcPr>
          <w:p w14:paraId="6C8BBFCC">
            <w:pPr>
              <w:spacing w:line="300" w:lineRule="exact"/>
              <w:rPr>
                <w:rFonts w:ascii="Times New Roman" w:hAnsi="Times New Roman" w:eastAsia="仿宋_GB2312"/>
                <w:sz w:val="24"/>
              </w:rPr>
            </w:pPr>
            <w:r>
              <w:rPr>
                <w:rFonts w:ascii="Times New Roman" w:hAnsi="Times New Roman" w:eastAsia="仿宋_GB2312"/>
                <w:sz w:val="24"/>
              </w:rPr>
              <w:t>宠物医院、宠物寄养、家畜兽医</w:t>
            </w:r>
            <w:r>
              <w:rPr>
                <w:rFonts w:hint="eastAsia" w:ascii="Times New Roman" w:hAnsi="Times New Roman" w:eastAsia="仿宋_GB2312"/>
                <w:sz w:val="24"/>
              </w:rPr>
              <w:t>……</w:t>
            </w:r>
          </w:p>
        </w:tc>
      </w:tr>
      <w:tr w14:paraId="4927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vMerge w:val="continue"/>
            <w:tcBorders>
              <w:bottom w:val="single" w:color="auto" w:sz="4" w:space="0"/>
            </w:tcBorders>
            <w:noWrap w:val="0"/>
            <w:vAlign w:val="center"/>
          </w:tcPr>
          <w:p w14:paraId="540E9972">
            <w:pPr>
              <w:spacing w:line="300" w:lineRule="exact"/>
              <w:jc w:val="center"/>
              <w:rPr>
                <w:rFonts w:ascii="Times New Roman" w:hAnsi="Times New Roman" w:eastAsia="仿宋_GB2312"/>
                <w:sz w:val="24"/>
              </w:rPr>
            </w:pPr>
          </w:p>
        </w:tc>
        <w:tc>
          <w:tcPr>
            <w:tcW w:w="2031" w:type="pct"/>
            <w:tcBorders>
              <w:bottom w:val="single" w:color="auto" w:sz="4" w:space="0"/>
            </w:tcBorders>
            <w:noWrap w:val="0"/>
            <w:vAlign w:val="center"/>
          </w:tcPr>
          <w:p w14:paraId="7649E560">
            <w:pPr>
              <w:spacing w:line="300" w:lineRule="exact"/>
              <w:jc w:val="center"/>
              <w:rPr>
                <w:rFonts w:ascii="Times New Roman" w:hAnsi="Times New Roman" w:eastAsia="仿宋_GB2312"/>
                <w:sz w:val="24"/>
              </w:rPr>
            </w:pPr>
            <w:r>
              <w:rPr>
                <w:rFonts w:ascii="Times New Roman" w:hAnsi="Times New Roman" w:eastAsia="仿宋_GB2312"/>
                <w:sz w:val="24"/>
              </w:rPr>
              <w:t>卫生保健和社会福利服务</w:t>
            </w:r>
          </w:p>
          <w:p w14:paraId="394C82A2">
            <w:pPr>
              <w:spacing w:line="300" w:lineRule="exact"/>
              <w:jc w:val="center"/>
              <w:rPr>
                <w:rFonts w:ascii="Times New Roman" w:hAnsi="Times New Roman" w:eastAsia="仿宋_GB2312"/>
                <w:sz w:val="24"/>
              </w:rPr>
            </w:pPr>
            <w:r>
              <w:rPr>
                <w:rFonts w:hint="eastAsia" w:ascii="Times New Roman" w:hAnsi="Times New Roman" w:eastAsia="仿宋_GB2312"/>
                <w:w w:val="200"/>
                <w:sz w:val="24"/>
              </w:rPr>
              <w:t>—</w:t>
            </w:r>
            <w:r>
              <w:rPr>
                <w:rFonts w:ascii="Times New Roman" w:hAnsi="Times New Roman" w:eastAsia="仿宋_GB2312"/>
                <w:sz w:val="24"/>
              </w:rPr>
              <w:t>养老及其他社会福利服务</w:t>
            </w:r>
          </w:p>
        </w:tc>
        <w:tc>
          <w:tcPr>
            <w:tcW w:w="2501" w:type="pct"/>
            <w:tcBorders>
              <w:bottom w:val="single" w:color="auto" w:sz="4" w:space="0"/>
            </w:tcBorders>
            <w:noWrap w:val="0"/>
            <w:vAlign w:val="center"/>
          </w:tcPr>
          <w:p w14:paraId="0A8E1E71">
            <w:pPr>
              <w:spacing w:line="300" w:lineRule="exact"/>
              <w:rPr>
                <w:rFonts w:ascii="Times New Roman" w:hAnsi="Times New Roman" w:eastAsia="仿宋_GB2312"/>
                <w:sz w:val="24"/>
              </w:rPr>
            </w:pPr>
            <w:r>
              <w:rPr>
                <w:rFonts w:ascii="Times New Roman" w:hAnsi="Times New Roman" w:eastAsia="仿宋_GB2312"/>
                <w:sz w:val="24"/>
              </w:rPr>
              <w:t>机构/社区/居家养老、福利院、儿童日托、心理疏导、社会援助</w:t>
            </w:r>
            <w:r>
              <w:rPr>
                <w:rFonts w:hint="eastAsia" w:ascii="Times New Roman" w:hAnsi="Times New Roman" w:eastAsia="仿宋_GB2312"/>
                <w:sz w:val="24"/>
              </w:rPr>
              <w:t>……</w:t>
            </w:r>
          </w:p>
        </w:tc>
      </w:tr>
      <w:tr w14:paraId="1446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tcBorders>
              <w:top w:val="single" w:color="auto" w:sz="4" w:space="0"/>
              <w:left w:val="single" w:color="auto" w:sz="4" w:space="0"/>
              <w:bottom w:val="single" w:color="auto" w:sz="4" w:space="0"/>
              <w:right w:val="single" w:color="auto" w:sz="4" w:space="0"/>
            </w:tcBorders>
            <w:noWrap w:val="0"/>
            <w:vAlign w:val="center"/>
          </w:tcPr>
          <w:p w14:paraId="4F2BF5E1">
            <w:pPr>
              <w:spacing w:line="300" w:lineRule="exact"/>
              <w:jc w:val="center"/>
              <w:rPr>
                <w:rFonts w:ascii="Times New Roman" w:hAnsi="Times New Roman" w:eastAsia="仿宋_GB2312"/>
                <w:sz w:val="24"/>
              </w:rPr>
            </w:pPr>
            <w:r>
              <w:rPr>
                <w:rFonts w:ascii="Times New Roman" w:hAnsi="Times New Roman" w:eastAsia="仿宋_GB2312"/>
                <w:sz w:val="24"/>
              </w:rPr>
              <w:t>19</w:t>
            </w:r>
          </w:p>
        </w:tc>
        <w:tc>
          <w:tcPr>
            <w:tcW w:w="2031" w:type="pct"/>
            <w:tcBorders>
              <w:top w:val="single" w:color="auto" w:sz="4" w:space="0"/>
              <w:left w:val="single" w:color="auto" w:sz="4" w:space="0"/>
              <w:bottom w:val="single" w:color="auto" w:sz="4" w:space="0"/>
              <w:right w:val="single" w:color="auto" w:sz="4" w:space="0"/>
            </w:tcBorders>
            <w:noWrap w:val="0"/>
            <w:vAlign w:val="center"/>
          </w:tcPr>
          <w:p w14:paraId="388C679D">
            <w:pPr>
              <w:spacing w:line="300" w:lineRule="exact"/>
              <w:jc w:val="center"/>
              <w:rPr>
                <w:rFonts w:ascii="Times New Roman" w:hAnsi="Times New Roman" w:eastAsia="仿宋_GB2312"/>
                <w:sz w:val="24"/>
              </w:rPr>
            </w:pPr>
            <w:r>
              <w:rPr>
                <w:rFonts w:ascii="Times New Roman" w:hAnsi="Times New Roman" w:eastAsia="仿宋_GB2312"/>
                <w:sz w:val="24"/>
              </w:rPr>
              <w:t>污水和垃圾处置、公共卫生及其他环境保护服务</w:t>
            </w:r>
          </w:p>
        </w:tc>
        <w:tc>
          <w:tcPr>
            <w:tcW w:w="2501" w:type="pct"/>
            <w:tcBorders>
              <w:top w:val="single" w:color="auto" w:sz="4" w:space="0"/>
              <w:left w:val="single" w:color="auto" w:sz="4" w:space="0"/>
              <w:bottom w:val="single" w:color="auto" w:sz="4" w:space="0"/>
              <w:right w:val="single" w:color="auto" w:sz="4" w:space="0"/>
            </w:tcBorders>
            <w:noWrap w:val="0"/>
            <w:vAlign w:val="center"/>
          </w:tcPr>
          <w:p w14:paraId="54948E19">
            <w:pPr>
              <w:spacing w:line="300" w:lineRule="exact"/>
              <w:rPr>
                <w:rFonts w:ascii="Times New Roman" w:hAnsi="Times New Roman" w:eastAsia="仿宋_GB2312"/>
                <w:sz w:val="24"/>
              </w:rPr>
            </w:pPr>
            <w:r>
              <w:rPr>
                <w:rFonts w:ascii="Times New Roman" w:hAnsi="Times New Roman" w:eastAsia="仿宋_GB2312"/>
                <w:sz w:val="24"/>
              </w:rPr>
              <w:t>污（废）水处理与再生利用、水体治理与修复、地下水污染风险管控与修复、垃圾清扫、垃圾分类、垃圾处置、公共卫生、病虫防治、大气污染治理、工业固体废物处理与处置、土壤污染风险管控与修复、噪声污染治理、清洁生产改造、区域环境托管服务、自动连续监测、环境咨询</w:t>
            </w:r>
            <w:r>
              <w:rPr>
                <w:rFonts w:hint="eastAsia" w:ascii="Times New Roman" w:hAnsi="Times New Roman" w:eastAsia="仿宋_GB2312"/>
                <w:sz w:val="24"/>
              </w:rPr>
              <w:t>……</w:t>
            </w:r>
          </w:p>
        </w:tc>
      </w:tr>
      <w:tr w14:paraId="4176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tcBorders>
              <w:top w:val="single" w:color="auto" w:sz="4" w:space="0"/>
              <w:left w:val="single" w:color="auto" w:sz="4" w:space="0"/>
              <w:bottom w:val="single" w:color="auto" w:sz="4" w:space="0"/>
              <w:right w:val="single" w:color="auto" w:sz="4" w:space="0"/>
            </w:tcBorders>
            <w:noWrap w:val="0"/>
            <w:vAlign w:val="center"/>
          </w:tcPr>
          <w:p w14:paraId="536ABBFB">
            <w:pPr>
              <w:spacing w:line="300" w:lineRule="exact"/>
              <w:jc w:val="center"/>
              <w:rPr>
                <w:rFonts w:ascii="Times New Roman" w:hAnsi="Times New Roman" w:eastAsia="仿宋_GB2312"/>
                <w:sz w:val="24"/>
              </w:rPr>
            </w:pPr>
            <w:r>
              <w:rPr>
                <w:rFonts w:ascii="Times New Roman" w:hAnsi="Times New Roman" w:eastAsia="仿宋_GB2312"/>
                <w:sz w:val="24"/>
              </w:rPr>
              <w:t>20</w:t>
            </w:r>
          </w:p>
        </w:tc>
        <w:tc>
          <w:tcPr>
            <w:tcW w:w="2031" w:type="pct"/>
            <w:tcBorders>
              <w:top w:val="single" w:color="auto" w:sz="4" w:space="0"/>
              <w:left w:val="single" w:color="auto" w:sz="4" w:space="0"/>
              <w:bottom w:val="single" w:color="auto" w:sz="4" w:space="0"/>
              <w:right w:val="single" w:color="auto" w:sz="4" w:space="0"/>
            </w:tcBorders>
            <w:noWrap w:val="0"/>
            <w:vAlign w:val="center"/>
          </w:tcPr>
          <w:p w14:paraId="17482B07">
            <w:pPr>
              <w:spacing w:line="300" w:lineRule="exact"/>
              <w:jc w:val="center"/>
              <w:rPr>
                <w:rFonts w:ascii="Times New Roman" w:hAnsi="Times New Roman" w:eastAsia="仿宋_GB2312"/>
                <w:sz w:val="24"/>
              </w:rPr>
            </w:pPr>
            <w:r>
              <w:rPr>
                <w:rFonts w:ascii="Times New Roman" w:hAnsi="Times New Roman" w:eastAsia="仿宋_GB2312"/>
                <w:sz w:val="24"/>
              </w:rPr>
              <w:t>成员组织的服务；国外组织和机构的服务</w:t>
            </w:r>
          </w:p>
        </w:tc>
        <w:tc>
          <w:tcPr>
            <w:tcW w:w="2501" w:type="pct"/>
            <w:tcBorders>
              <w:top w:val="single" w:color="auto" w:sz="4" w:space="0"/>
              <w:left w:val="single" w:color="auto" w:sz="4" w:space="0"/>
              <w:bottom w:val="single" w:color="auto" w:sz="4" w:space="0"/>
              <w:right w:val="single" w:color="auto" w:sz="4" w:space="0"/>
            </w:tcBorders>
            <w:noWrap w:val="0"/>
            <w:vAlign w:val="center"/>
          </w:tcPr>
          <w:p w14:paraId="24185E0D">
            <w:pPr>
              <w:spacing w:line="300" w:lineRule="exact"/>
              <w:rPr>
                <w:rFonts w:ascii="Times New Roman" w:hAnsi="Times New Roman" w:eastAsia="仿宋_GB2312"/>
                <w:sz w:val="24"/>
              </w:rPr>
            </w:pPr>
            <w:r>
              <w:rPr>
                <w:rFonts w:ascii="Times New Roman" w:hAnsi="Times New Roman" w:eastAsia="仿宋_GB2312"/>
                <w:sz w:val="24"/>
              </w:rPr>
              <w:t>商会、社团</w:t>
            </w:r>
            <w:r>
              <w:rPr>
                <w:rFonts w:hint="eastAsia" w:ascii="Times New Roman" w:hAnsi="Times New Roman" w:eastAsia="仿宋_GB2312"/>
                <w:sz w:val="24"/>
              </w:rPr>
              <w:t>……</w:t>
            </w:r>
          </w:p>
        </w:tc>
      </w:tr>
      <w:tr w14:paraId="0345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tcBorders>
              <w:top w:val="single" w:color="auto" w:sz="4" w:space="0"/>
            </w:tcBorders>
            <w:noWrap w:val="0"/>
            <w:vAlign w:val="center"/>
          </w:tcPr>
          <w:p w14:paraId="790D5E78">
            <w:pPr>
              <w:spacing w:line="300" w:lineRule="exact"/>
              <w:jc w:val="center"/>
              <w:rPr>
                <w:rFonts w:ascii="Times New Roman" w:hAnsi="Times New Roman" w:eastAsia="仿宋_GB2312"/>
                <w:sz w:val="24"/>
              </w:rPr>
            </w:pPr>
            <w:r>
              <w:rPr>
                <w:rFonts w:ascii="Times New Roman" w:hAnsi="Times New Roman" w:eastAsia="仿宋_GB2312"/>
                <w:sz w:val="24"/>
              </w:rPr>
              <w:t>21</w:t>
            </w:r>
          </w:p>
        </w:tc>
        <w:tc>
          <w:tcPr>
            <w:tcW w:w="2031" w:type="pct"/>
            <w:tcBorders>
              <w:top w:val="single" w:color="auto" w:sz="4" w:space="0"/>
            </w:tcBorders>
            <w:noWrap w:val="0"/>
            <w:vAlign w:val="center"/>
          </w:tcPr>
          <w:p w14:paraId="09AB88A0">
            <w:pPr>
              <w:spacing w:line="300" w:lineRule="exact"/>
              <w:jc w:val="center"/>
              <w:rPr>
                <w:rFonts w:ascii="Times New Roman" w:hAnsi="Times New Roman" w:eastAsia="仿宋_GB2312"/>
                <w:sz w:val="24"/>
              </w:rPr>
            </w:pPr>
            <w:r>
              <w:rPr>
                <w:rFonts w:ascii="Times New Roman" w:hAnsi="Times New Roman" w:eastAsia="仿宋_GB2312"/>
                <w:sz w:val="24"/>
              </w:rPr>
              <w:t>娱乐、文化和体育服务</w:t>
            </w:r>
          </w:p>
        </w:tc>
        <w:tc>
          <w:tcPr>
            <w:tcW w:w="2501" w:type="pct"/>
            <w:tcBorders>
              <w:top w:val="single" w:color="auto" w:sz="4" w:space="0"/>
            </w:tcBorders>
            <w:noWrap w:val="0"/>
            <w:vAlign w:val="center"/>
          </w:tcPr>
          <w:p w14:paraId="4F31C81E">
            <w:pPr>
              <w:spacing w:line="300" w:lineRule="exact"/>
              <w:rPr>
                <w:rFonts w:ascii="Times New Roman" w:hAnsi="Times New Roman" w:eastAsia="仿宋_GB2312"/>
                <w:color w:val="FF0000"/>
                <w:sz w:val="24"/>
              </w:rPr>
            </w:pPr>
            <w:r>
              <w:rPr>
                <w:rFonts w:ascii="Times New Roman" w:hAnsi="Times New Roman" w:eastAsia="仿宋_GB2312"/>
                <w:sz w:val="24"/>
              </w:rPr>
              <w:t>影院、剧院、艺术表演、节目制作、舞台布景、后期制作、节目发行、艺术指导、景区、博物馆、动/植物园、体育活动、健身房、游乐场</w:t>
            </w:r>
            <w:r>
              <w:rPr>
                <w:rFonts w:hint="eastAsia" w:ascii="Times New Roman" w:hAnsi="Times New Roman" w:eastAsia="仿宋_GB2312"/>
                <w:sz w:val="24"/>
              </w:rPr>
              <w:t>……</w:t>
            </w:r>
          </w:p>
        </w:tc>
      </w:tr>
      <w:tr w14:paraId="1B95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7" w:type="pct"/>
            <w:noWrap w:val="0"/>
            <w:vAlign w:val="center"/>
          </w:tcPr>
          <w:p w14:paraId="3BCA98A3">
            <w:pPr>
              <w:spacing w:line="300" w:lineRule="exact"/>
              <w:jc w:val="center"/>
              <w:rPr>
                <w:rFonts w:ascii="Times New Roman" w:hAnsi="Times New Roman" w:eastAsia="仿宋_GB2312"/>
                <w:sz w:val="24"/>
              </w:rPr>
            </w:pPr>
            <w:r>
              <w:rPr>
                <w:rFonts w:ascii="Times New Roman" w:hAnsi="Times New Roman" w:eastAsia="仿宋_GB2312"/>
                <w:sz w:val="24"/>
              </w:rPr>
              <w:t>22</w:t>
            </w:r>
          </w:p>
        </w:tc>
        <w:tc>
          <w:tcPr>
            <w:tcW w:w="2031" w:type="pct"/>
            <w:noWrap w:val="0"/>
            <w:vAlign w:val="center"/>
          </w:tcPr>
          <w:p w14:paraId="52524280">
            <w:pPr>
              <w:spacing w:line="300" w:lineRule="exact"/>
              <w:jc w:val="center"/>
              <w:rPr>
                <w:rFonts w:ascii="Times New Roman" w:hAnsi="Times New Roman" w:eastAsia="仿宋_GB2312"/>
                <w:sz w:val="24"/>
              </w:rPr>
            </w:pPr>
            <w:r>
              <w:rPr>
                <w:rFonts w:ascii="Times New Roman" w:hAnsi="Times New Roman" w:eastAsia="仿宋_GB2312"/>
                <w:sz w:val="24"/>
              </w:rPr>
              <w:t>家庭服务</w:t>
            </w:r>
            <w:r>
              <w:rPr>
                <w:rFonts w:ascii="Cambria Math" w:hAnsi="Cambria Math" w:eastAsia="仿宋_GB2312" w:cs="Cambria Math"/>
                <w:sz w:val="24"/>
                <w:vertAlign w:val="superscript"/>
              </w:rPr>
              <w:t>⑦</w:t>
            </w:r>
          </w:p>
        </w:tc>
        <w:tc>
          <w:tcPr>
            <w:tcW w:w="2501" w:type="pct"/>
            <w:noWrap w:val="0"/>
            <w:vAlign w:val="center"/>
          </w:tcPr>
          <w:p w14:paraId="64BDC0A4">
            <w:pPr>
              <w:spacing w:line="300" w:lineRule="exact"/>
              <w:rPr>
                <w:rFonts w:ascii="Times New Roman" w:hAnsi="Times New Roman" w:eastAsia="仿宋_GB2312"/>
                <w:color w:val="FF0000"/>
                <w:sz w:val="24"/>
              </w:rPr>
            </w:pPr>
            <w:r>
              <w:rPr>
                <w:rFonts w:ascii="Times New Roman" w:hAnsi="Times New Roman" w:eastAsia="仿宋_GB2312"/>
                <w:sz w:val="24"/>
              </w:rPr>
              <w:t>小时工、厨师、保姆、家庭教师</w:t>
            </w:r>
            <w:r>
              <w:rPr>
                <w:rFonts w:hint="eastAsia" w:ascii="Times New Roman" w:hAnsi="Times New Roman" w:eastAsia="仿宋_GB2312"/>
                <w:sz w:val="24"/>
              </w:rPr>
              <w:t>……</w:t>
            </w:r>
          </w:p>
        </w:tc>
      </w:tr>
      <w:tr w14:paraId="12FA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3"/>
            <w:noWrap w:val="0"/>
            <w:vAlign w:val="center"/>
          </w:tcPr>
          <w:p w14:paraId="12FDAABA">
            <w:pPr>
              <w:spacing w:line="400" w:lineRule="exact"/>
              <w:ind w:left="1071" w:hanging="709" w:hangingChars="338"/>
              <w:rPr>
                <w:rFonts w:ascii="Times New Roman" w:hAnsi="Times New Roman" w:eastAsia="宋体" w:cs="宋体"/>
                <w:sz w:val="21"/>
                <w:szCs w:val="21"/>
              </w:rPr>
            </w:pPr>
            <w:r>
              <w:rPr>
                <w:rFonts w:ascii="Times New Roman" w:hAnsi="Times New Roman" w:eastAsia="宋体" w:cs="宋体"/>
                <w:sz w:val="21"/>
                <w:szCs w:val="21"/>
              </w:rPr>
              <w:t>注</w:t>
            </w:r>
            <w:r>
              <w:rPr>
                <w:rFonts w:hint="eastAsia" w:ascii="Times New Roman" w:hAnsi="Times New Roman" w:eastAsia="宋体" w:cs="宋体"/>
                <w:sz w:val="21"/>
                <w:szCs w:val="21"/>
              </w:rPr>
              <w:t>：1.</w:t>
            </w:r>
            <w:r>
              <w:rPr>
                <w:rFonts w:hint="eastAsia" w:eastAsia="宋体" w:cs="宋体"/>
                <w:sz w:val="21"/>
                <w:szCs w:val="21"/>
                <w:lang w:val="en-US" w:eastAsia="zh-CN"/>
              </w:rPr>
              <w:t xml:space="preserve"> </w:t>
            </w:r>
            <w:r>
              <w:rPr>
                <w:rFonts w:ascii="Times New Roman" w:hAnsi="Times New Roman" w:eastAsia="宋体" w:cs="宋体"/>
                <w:sz w:val="21"/>
                <w:szCs w:val="21"/>
              </w:rPr>
              <w:t>本表依据GB/T 7635.2《全国主要产品分类与代码 第2部分：不可运输产品》制定，后续将根据标准更新情况适时进行调整。</w:t>
            </w:r>
          </w:p>
          <w:p w14:paraId="709FCA8E">
            <w:pPr>
              <w:spacing w:line="400" w:lineRule="exact"/>
              <w:ind w:left="695" w:leftChars="121" w:hanging="308" w:hangingChars="147"/>
              <w:rPr>
                <w:rFonts w:ascii="Times New Roman" w:hAnsi="Times New Roman" w:eastAsia="宋体" w:cs="宋体"/>
                <w:sz w:val="21"/>
                <w:szCs w:val="21"/>
              </w:rPr>
            </w:pPr>
            <w:r>
              <w:rPr>
                <w:rFonts w:hint="eastAsia" w:ascii="Times New Roman" w:hAnsi="Times New Roman" w:eastAsia="宋体" w:cs="宋体"/>
                <w:sz w:val="21"/>
                <w:szCs w:val="21"/>
              </w:rPr>
              <w:t>2</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ascii="Times New Roman" w:hAnsi="Times New Roman" w:eastAsia="宋体" w:cs="宋体"/>
                <w:sz w:val="21"/>
                <w:szCs w:val="21"/>
              </w:rPr>
              <w:t>SC03批</w:t>
            </w:r>
            <w:r>
              <w:rPr>
                <w:rFonts w:ascii="Times New Roman" w:hAnsi="Times New Roman" w:eastAsia="宋体" w:cs="宋体"/>
                <w:spacing w:val="-6"/>
                <w:sz w:val="21"/>
                <w:szCs w:val="21"/>
              </w:rPr>
              <w:t>发业和零售业服务认证领域中商品售后服务仅包括商品在批发或零售过程中的售后服务，生产制造过程的售后服务应当归入SC14在收费或合同基础上的生产服务认证领域中。</w:t>
            </w:r>
          </w:p>
          <w:p w14:paraId="14171B27">
            <w:pPr>
              <w:spacing w:line="400" w:lineRule="exact"/>
              <w:ind w:left="695" w:leftChars="121" w:hanging="308" w:hangingChars="147"/>
              <w:rPr>
                <w:rFonts w:ascii="Times New Roman" w:hAnsi="Times New Roman" w:eastAsia="宋体" w:cs="宋体"/>
                <w:sz w:val="21"/>
                <w:szCs w:val="21"/>
              </w:rPr>
            </w:pPr>
            <w:r>
              <w:rPr>
                <w:rFonts w:hint="eastAsia" w:ascii="Times New Roman" w:hAnsi="Times New Roman" w:eastAsia="宋体" w:cs="宋体"/>
                <w:sz w:val="21"/>
                <w:szCs w:val="21"/>
              </w:rPr>
              <w:t>3</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ascii="Times New Roman" w:hAnsi="Times New Roman" w:eastAsia="宋体" w:cs="宋体"/>
                <w:sz w:val="21"/>
                <w:szCs w:val="21"/>
              </w:rPr>
              <w:t>SC04住宿服务；食品和饮料服务认证领域中食品和饮料服务仅包括食品和饮料的供应服务，食品冷链运输和食品本地递送服务应当归入SC05运输服务认证领域中。</w:t>
            </w:r>
          </w:p>
          <w:p w14:paraId="4188EE4D">
            <w:pPr>
              <w:spacing w:line="400" w:lineRule="exact"/>
              <w:ind w:left="695" w:leftChars="121" w:hanging="308" w:hangingChars="147"/>
              <w:rPr>
                <w:rFonts w:ascii="Times New Roman" w:hAnsi="Times New Roman" w:eastAsia="宋体" w:cs="宋体"/>
                <w:sz w:val="21"/>
                <w:szCs w:val="21"/>
              </w:rPr>
            </w:pPr>
            <w:r>
              <w:rPr>
                <w:rFonts w:hint="eastAsia" w:ascii="Times New Roman" w:hAnsi="Times New Roman" w:eastAsia="宋体" w:cs="宋体"/>
                <w:sz w:val="21"/>
                <w:szCs w:val="21"/>
              </w:rPr>
              <w:t>4</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ascii="Times New Roman" w:hAnsi="Times New Roman" w:eastAsia="宋体" w:cs="宋体"/>
                <w:sz w:val="21"/>
                <w:szCs w:val="21"/>
              </w:rPr>
              <w:t>SC06邮政和速递服务认证领域中包含各类非邮政快递服务；不包括邮政储蓄、转账服务。同城递送服务（如外卖配送、同城点对点配送等）应当归入SC05运输服务认证领域中。</w:t>
            </w:r>
          </w:p>
          <w:p w14:paraId="50AD4057">
            <w:pPr>
              <w:spacing w:line="400" w:lineRule="exact"/>
              <w:ind w:left="695" w:leftChars="121" w:hanging="308" w:hangingChars="147"/>
              <w:rPr>
                <w:rFonts w:ascii="Times New Roman" w:hAnsi="Times New Roman" w:eastAsia="宋体" w:cs="宋体"/>
                <w:sz w:val="21"/>
                <w:szCs w:val="21"/>
              </w:rPr>
            </w:pPr>
            <w:r>
              <w:rPr>
                <w:rFonts w:hint="eastAsia" w:ascii="Times New Roman" w:hAnsi="Times New Roman" w:eastAsia="宋体" w:cs="宋体"/>
                <w:sz w:val="21"/>
                <w:szCs w:val="21"/>
              </w:rPr>
              <w:t>5</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ascii="Times New Roman" w:hAnsi="Times New Roman" w:eastAsia="宋体" w:cs="宋体"/>
                <w:sz w:val="21"/>
                <w:szCs w:val="21"/>
              </w:rPr>
              <w:t>SC07电力分配服务；通过主要管道的燃气和水分配服务认证领域中仅包含通过主要管道的分配服务，在收费或合同基础上的分配服务应当归入SC14在收费或合同基础上的生产服务认证领域中。电/燃气/水表安装服务应当归入SC02建筑工程和建筑物服务认证领域中。</w:t>
            </w:r>
          </w:p>
          <w:p w14:paraId="669A2EFD">
            <w:pPr>
              <w:spacing w:line="400" w:lineRule="exact"/>
              <w:ind w:left="695" w:leftChars="121" w:hanging="308" w:hangingChars="147"/>
              <w:rPr>
                <w:rFonts w:ascii="Times New Roman" w:hAnsi="Times New Roman" w:eastAsia="宋体" w:cs="宋体"/>
                <w:sz w:val="21"/>
                <w:szCs w:val="21"/>
              </w:rPr>
            </w:pPr>
            <w:r>
              <w:rPr>
                <w:rFonts w:hint="eastAsia" w:ascii="Times New Roman" w:hAnsi="Times New Roman" w:eastAsia="宋体" w:cs="宋体"/>
                <w:sz w:val="21"/>
                <w:szCs w:val="21"/>
              </w:rPr>
              <w:t>6</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ascii="Times New Roman" w:hAnsi="Times New Roman" w:eastAsia="宋体" w:cs="宋体"/>
                <w:sz w:val="21"/>
                <w:szCs w:val="21"/>
              </w:rPr>
              <w:t>SC13支持性服务认证领域中不包括物业管理服务，涉及物业管理范畴的安全保卫服务应当归入SC09不动产服务认证领域中。</w:t>
            </w:r>
          </w:p>
          <w:p w14:paraId="72497308">
            <w:pPr>
              <w:spacing w:line="400" w:lineRule="exact"/>
              <w:ind w:left="695" w:leftChars="121" w:hanging="308" w:hangingChars="147"/>
              <w:rPr>
                <w:rFonts w:hint="eastAsia" w:ascii="Times New Roman" w:hAnsi="Times New Roman"/>
                <w:szCs w:val="21"/>
              </w:rPr>
            </w:pPr>
            <w:r>
              <w:rPr>
                <w:rFonts w:hint="eastAsia" w:ascii="Times New Roman" w:hAnsi="Times New Roman" w:eastAsia="宋体" w:cs="宋体"/>
                <w:sz w:val="21"/>
                <w:szCs w:val="21"/>
              </w:rPr>
              <w:t>7</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ascii="Times New Roman" w:hAnsi="Times New Roman" w:eastAsia="宋体" w:cs="宋体"/>
                <w:sz w:val="21"/>
                <w:szCs w:val="21"/>
              </w:rPr>
              <w:t>SC22家庭服务认证领域中，仅包括为雇佣家务人员的家庭提供的服务，为家庭提供服务的独立单位（包括个人）的服务应当参见其主要服务项目。</w:t>
            </w:r>
          </w:p>
        </w:tc>
      </w:tr>
    </w:tbl>
    <w:p w14:paraId="204C183D">
      <w:pPr>
        <w:spacing w:after="312" w:afterLines="100" w:line="594" w:lineRule="exact"/>
        <w:ind w:firstLine="0" w:firstLineChars="0"/>
        <w:rPr>
          <w:rFonts w:ascii="Times New Roman" w:hAnsi="Times New Roman" w:eastAsia="黑体"/>
          <w:sz w:val="32"/>
          <w:szCs w:val="32"/>
        </w:rPr>
      </w:pPr>
    </w:p>
    <w:p w14:paraId="1B0665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60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autoSpaceDN/>
      <w:adjustRightInd w:val="0"/>
      <w:jc w:val="both"/>
    </w:pPr>
    <w:rPr>
      <w:rFonts w:hint="eastAsia" w:ascii="Times New Roman" w:hAnsi="Times New Roman" w:eastAsia="方正仿宋_GBK" w:cs="Times New Roman"/>
      <w:spacing w:val="0"/>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overflowPunct/>
      <w:topLinePunct w:val="0"/>
      <w:autoSpaceDN/>
      <w:adjustRightInd/>
      <w:ind w:firstLine="420" w:firstLineChars="200"/>
    </w:pPr>
    <w:rPr>
      <w:rFonts w:hint="default" w:ascii="Calibri" w:hAnsi="Calibri" w:eastAsia="宋体"/>
      <w:spacing w:val="0"/>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2026-04-17T00:11:51Z</dcterms:created>
  <dc:creator>Administrator</dc:creator>
  <cp:lastModifiedBy>^_^</cp:lastModifiedBy>
  <dcterms:modified xsi:type="dcterms:W3CDTF">2026-04-17T00:13:35Z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eyJoZGlkIjoiNWVjYWE5OTcxNTgyYjAzYzU3ODhiODZmZjBlZDVhMTYiLCJ1c2VySWQiOiIxMjIxODc1Nzk1In0=</vt:lpwstr>
  </property>
  <property fmtid="{D5CDD505-2E9C-101B-9397-08002B2CF9AE}" pid="4" name="ICV">
    <vt:lpwstr>9E5449283D9C4394B19FD07131489892_12</vt:lpwstr>
  </property>
</Properties>
</file>